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A5B" w:rsidRPr="008A0678" w:rsidRDefault="00332A5B">
      <w:pPr>
        <w:widowControl w:val="0"/>
        <w:spacing w:line="120" w:lineRule="exact"/>
        <w:rPr>
          <w:rFonts w:ascii="Times New Roman" w:hAnsi="Times New Roman" w:cs="Times New Roman"/>
          <w:sz w:val="24"/>
          <w:szCs w:val="24"/>
        </w:rPr>
      </w:pPr>
      <w:bookmarkStart w:id="0" w:name="_GoBack"/>
      <w:bookmarkEnd w:id="0"/>
    </w:p>
    <w:p w:rsidR="00332A5B" w:rsidRPr="008A0678" w:rsidRDefault="00332A5B" w:rsidP="00503586">
      <w:pPr>
        <w:widowControl w:val="0"/>
        <w:tabs>
          <w:tab w:val="left" w:pos="360"/>
          <w:tab w:val="right" w:pos="10620"/>
        </w:tabs>
        <w:rPr>
          <w:rFonts w:ascii="Times New Roman" w:hAnsi="Times New Roman" w:cs="Times New Roman"/>
          <w:sz w:val="24"/>
          <w:szCs w:val="24"/>
        </w:rPr>
      </w:pPr>
      <w:r w:rsidRPr="008A0678">
        <w:rPr>
          <w:rFonts w:ascii="Times New Roman" w:hAnsi="Times New Roman" w:cs="Times New Roman"/>
          <w:sz w:val="24"/>
          <w:szCs w:val="24"/>
        </w:rPr>
        <w:tab/>
      </w:r>
      <w:r w:rsidR="00CC4C2D" w:rsidRPr="008A067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332A5B" w:rsidRPr="008A0678" w:rsidRDefault="00332A5B">
      <w:pPr>
        <w:widowControl w:val="0"/>
        <w:spacing w:line="437" w:lineRule="exact"/>
        <w:rPr>
          <w:rFonts w:ascii="Times New Roman" w:hAnsi="Times New Roman" w:cs="Times New Roman"/>
          <w:sz w:val="24"/>
          <w:szCs w:val="24"/>
        </w:rPr>
      </w:pPr>
    </w:p>
    <w:p w:rsidR="003A0566" w:rsidRDefault="003A0566"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F045CE" w:rsidRPr="008A0678" w:rsidRDefault="00F045CE" w:rsidP="00F045CE">
      <w:pPr>
        <w:widowControl w:val="0"/>
        <w:tabs>
          <w:tab w:val="center" w:pos="5819"/>
        </w:tabs>
        <w:spacing w:line="240" w:lineRule="exact"/>
        <w:jc w:val="center"/>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Compliance Questionnaire and</w:t>
      </w:r>
    </w:p>
    <w:p w:rsidR="00F045CE" w:rsidRPr="008A0678" w:rsidRDefault="00F045CE" w:rsidP="00F045CE">
      <w:pPr>
        <w:widowControl w:val="0"/>
        <w:spacing w:line="240" w:lineRule="exact"/>
        <w:jc w:val="center"/>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Reliability Standard Audit Worksheet</w:t>
      </w:r>
    </w:p>
    <w:p w:rsidR="00F045CE" w:rsidRPr="008A0678" w:rsidRDefault="00F045CE" w:rsidP="00F045CE">
      <w:pPr>
        <w:widowControl w:val="0"/>
        <w:jc w:val="center"/>
        <w:rPr>
          <w:rFonts w:ascii="Times New Roman" w:hAnsi="Times New Roman" w:cs="Times New Roman"/>
          <w:b/>
          <w:bCs/>
          <w:sz w:val="24"/>
          <w:szCs w:val="24"/>
        </w:rPr>
      </w:pPr>
    </w:p>
    <w:p w:rsidR="003A0566" w:rsidRDefault="003A0566" w:rsidP="00F045CE">
      <w:pPr>
        <w:widowControl w:val="0"/>
        <w:jc w:val="center"/>
        <w:rPr>
          <w:rFonts w:ascii="Times New Roman" w:hAnsi="Times New Roman" w:cs="Times New Roman"/>
          <w:b/>
          <w:bCs/>
          <w:sz w:val="24"/>
          <w:szCs w:val="24"/>
        </w:rPr>
      </w:pPr>
    </w:p>
    <w:p w:rsidR="00F045CE" w:rsidRPr="005905A9" w:rsidRDefault="008A0678" w:rsidP="00F045CE">
      <w:pPr>
        <w:widowControl w:val="0"/>
        <w:jc w:val="center"/>
        <w:rPr>
          <w:rFonts w:ascii="Times New Roman" w:hAnsi="Times New Roman" w:cs="Times New Roman"/>
          <w:sz w:val="32"/>
          <w:szCs w:val="32"/>
        </w:rPr>
      </w:pPr>
      <w:r w:rsidRPr="005905A9">
        <w:rPr>
          <w:rFonts w:ascii="Times New Roman" w:hAnsi="Times New Roman" w:cs="Times New Roman"/>
          <w:b/>
          <w:bCs/>
          <w:sz w:val="32"/>
          <w:szCs w:val="32"/>
        </w:rPr>
        <w:t>FAC-</w:t>
      </w:r>
      <w:r w:rsidR="00F045CE" w:rsidRPr="005905A9">
        <w:rPr>
          <w:rFonts w:ascii="Times New Roman" w:hAnsi="Times New Roman" w:cs="Times New Roman"/>
          <w:b/>
          <w:bCs/>
          <w:sz w:val="32"/>
          <w:szCs w:val="32"/>
        </w:rPr>
        <w:t>003</w:t>
      </w:r>
      <w:r w:rsidRPr="005905A9">
        <w:rPr>
          <w:rFonts w:ascii="Times New Roman" w:hAnsi="Times New Roman" w:cs="Times New Roman"/>
          <w:b/>
          <w:bCs/>
          <w:sz w:val="32"/>
          <w:szCs w:val="32"/>
        </w:rPr>
        <w:t>-</w:t>
      </w:r>
      <w:r w:rsidR="00F045CE" w:rsidRPr="005905A9">
        <w:rPr>
          <w:rFonts w:ascii="Times New Roman" w:hAnsi="Times New Roman" w:cs="Times New Roman"/>
          <w:b/>
          <w:bCs/>
          <w:sz w:val="32"/>
          <w:szCs w:val="32"/>
        </w:rPr>
        <w:t xml:space="preserve">1 </w:t>
      </w:r>
      <w:r w:rsidRPr="005905A9">
        <w:rPr>
          <w:rFonts w:ascii="Times New Roman" w:hAnsi="Times New Roman" w:cs="Times New Roman"/>
          <w:b/>
          <w:bCs/>
          <w:sz w:val="32"/>
          <w:szCs w:val="32"/>
        </w:rPr>
        <w:t>—</w:t>
      </w:r>
      <w:r w:rsidR="00F045CE" w:rsidRPr="005905A9">
        <w:rPr>
          <w:rFonts w:ascii="Times New Roman" w:hAnsi="Times New Roman" w:cs="Times New Roman"/>
          <w:b/>
          <w:bCs/>
          <w:sz w:val="32"/>
          <w:szCs w:val="32"/>
        </w:rPr>
        <w:t xml:space="preserve"> </w:t>
      </w:r>
      <w:r w:rsidRPr="005905A9">
        <w:rPr>
          <w:rFonts w:ascii="Times New Roman" w:hAnsi="Times New Roman" w:cs="Times New Roman"/>
          <w:b/>
          <w:bCs/>
          <w:sz w:val="32"/>
          <w:szCs w:val="32"/>
        </w:rPr>
        <w:t xml:space="preserve">Transmission </w:t>
      </w:r>
      <w:r w:rsidR="00F045CE" w:rsidRPr="005905A9">
        <w:rPr>
          <w:rFonts w:ascii="Times New Roman" w:hAnsi="Times New Roman" w:cs="Times New Roman"/>
          <w:b/>
          <w:bCs/>
          <w:sz w:val="32"/>
          <w:szCs w:val="32"/>
        </w:rPr>
        <w:t>Vegetation Management Program</w:t>
      </w:r>
    </w:p>
    <w:p w:rsidR="00F045CE" w:rsidRPr="008A0678" w:rsidRDefault="00F045CE" w:rsidP="00F045CE">
      <w:pPr>
        <w:widowControl w:val="0"/>
        <w:jc w:val="center"/>
        <w:rPr>
          <w:rFonts w:ascii="Times New Roman" w:hAnsi="Times New Roman" w:cs="Times New Roman"/>
          <w:sz w:val="24"/>
          <w:szCs w:val="24"/>
        </w:rPr>
      </w:pPr>
    </w:p>
    <w:p w:rsidR="00F045CE" w:rsidRPr="008A0678" w:rsidRDefault="00F045CE" w:rsidP="00F045CE">
      <w:pPr>
        <w:widowControl w:val="0"/>
        <w:rPr>
          <w:rFonts w:ascii="Times New Roman" w:hAnsi="Times New Roman" w:cs="Times New Roman"/>
          <w:sz w:val="24"/>
          <w:szCs w:val="24"/>
        </w:rPr>
      </w:pPr>
    </w:p>
    <w:p w:rsidR="003A0566" w:rsidRDefault="00F045CE" w:rsidP="00F045CE">
      <w:pPr>
        <w:widowControl w:val="0"/>
        <w:tabs>
          <w:tab w:val="left" w:pos="480"/>
        </w:tabs>
        <w:spacing w:line="331" w:lineRule="exact"/>
        <w:rPr>
          <w:rFonts w:ascii="Times New Roman" w:hAnsi="Times New Roman" w:cs="Times New Roman"/>
          <w:sz w:val="24"/>
          <w:szCs w:val="24"/>
        </w:rPr>
      </w:pPr>
      <w:r w:rsidRPr="008A0678">
        <w:rPr>
          <w:rFonts w:ascii="Times New Roman" w:hAnsi="Times New Roman" w:cs="Times New Roman"/>
          <w:sz w:val="24"/>
          <w:szCs w:val="24"/>
        </w:rPr>
        <w:tab/>
      </w:r>
    </w:p>
    <w:p w:rsidR="00F045CE" w:rsidRPr="008A0678" w:rsidRDefault="00F045CE" w:rsidP="003A0566">
      <w:pPr>
        <w:widowControl w:val="0"/>
        <w:tabs>
          <w:tab w:val="left" w:pos="480"/>
        </w:tabs>
        <w:spacing w:line="480" w:lineRule="auto"/>
        <w:rPr>
          <w:rFonts w:ascii="Times New Roman" w:hAnsi="Times New Roman" w:cs="Times New Roman"/>
          <w:i/>
          <w:iCs/>
          <w:color w:val="000000"/>
          <w:sz w:val="24"/>
          <w:szCs w:val="24"/>
        </w:rPr>
      </w:pPr>
      <w:r w:rsidRPr="005905A9">
        <w:rPr>
          <w:rFonts w:ascii="Times New Roman" w:hAnsi="Times New Roman" w:cs="Times New Roman"/>
          <w:b/>
          <w:bCs/>
          <w:color w:val="264D74"/>
          <w:sz w:val="28"/>
          <w:szCs w:val="28"/>
        </w:rPr>
        <w:t>Registered Entity</w:t>
      </w:r>
      <w:r w:rsidRPr="008A0678">
        <w:rPr>
          <w:rFonts w:ascii="Times New Roman" w:hAnsi="Times New Roman" w:cs="Times New Roman"/>
          <w:b/>
          <w:bCs/>
          <w:color w:val="264D74"/>
          <w:sz w:val="24"/>
          <w:szCs w:val="24"/>
        </w:rPr>
        <w:t>:</w:t>
      </w:r>
      <w:r w:rsidRPr="008A0678">
        <w:rPr>
          <w:rFonts w:ascii="Times New Roman" w:hAnsi="Times New Roman" w:cs="Times New Roman"/>
          <w:b/>
          <w:bCs/>
          <w:color w:val="336699"/>
          <w:sz w:val="24"/>
          <w:szCs w:val="24"/>
        </w:rPr>
        <w:t xml:space="preserve"> </w:t>
      </w:r>
      <w:r w:rsidRPr="008A0678">
        <w:rPr>
          <w:rFonts w:ascii="Times New Roman" w:hAnsi="Times New Roman" w:cs="Times New Roman"/>
          <w:i/>
          <w:iCs/>
          <w:color w:val="000000"/>
          <w:sz w:val="24"/>
          <w:szCs w:val="24"/>
        </w:rPr>
        <w:t>(Must be completed by the Compliance Enforcement Authority)</w:t>
      </w:r>
    </w:p>
    <w:p w:rsidR="00F045CE" w:rsidRPr="008A0678" w:rsidRDefault="00F045CE" w:rsidP="003A0566">
      <w:pPr>
        <w:widowControl w:val="0"/>
        <w:tabs>
          <w:tab w:val="left" w:pos="480"/>
        </w:tabs>
        <w:spacing w:line="480" w:lineRule="auto"/>
        <w:rPr>
          <w:rFonts w:ascii="Times New Roman" w:hAnsi="Times New Roman" w:cs="Times New Roman"/>
          <w:i/>
          <w:iCs/>
          <w:color w:val="000000"/>
          <w:sz w:val="24"/>
          <w:szCs w:val="24"/>
        </w:rPr>
      </w:pPr>
      <w:r w:rsidRPr="005905A9">
        <w:rPr>
          <w:rFonts w:ascii="Times New Roman" w:hAnsi="Times New Roman" w:cs="Times New Roman"/>
          <w:b/>
          <w:bCs/>
          <w:color w:val="264D74"/>
          <w:sz w:val="28"/>
          <w:szCs w:val="28"/>
        </w:rPr>
        <w:t>NCR Number</w:t>
      </w:r>
      <w:r w:rsidRPr="008A0678">
        <w:rPr>
          <w:rFonts w:ascii="Times New Roman" w:hAnsi="Times New Roman" w:cs="Times New Roman"/>
          <w:b/>
          <w:bCs/>
          <w:color w:val="264D74"/>
          <w:sz w:val="24"/>
          <w:szCs w:val="24"/>
        </w:rPr>
        <w:t>:</w:t>
      </w:r>
      <w:r w:rsidRPr="008A0678">
        <w:rPr>
          <w:rFonts w:ascii="Times New Roman" w:hAnsi="Times New Roman" w:cs="Times New Roman"/>
          <w:b/>
          <w:bCs/>
          <w:color w:val="336699"/>
          <w:sz w:val="24"/>
          <w:szCs w:val="24"/>
        </w:rPr>
        <w:t xml:space="preserve"> </w:t>
      </w:r>
      <w:r w:rsidRPr="008A0678">
        <w:rPr>
          <w:rFonts w:ascii="Times New Roman" w:hAnsi="Times New Roman" w:cs="Times New Roman"/>
          <w:i/>
          <w:iCs/>
          <w:color w:val="000000"/>
          <w:sz w:val="24"/>
          <w:szCs w:val="24"/>
        </w:rPr>
        <w:t>(Must be completed by the Compliance Enforcement Authority)</w:t>
      </w:r>
    </w:p>
    <w:p w:rsidR="00332A5B" w:rsidRDefault="00F045CE" w:rsidP="003A0566">
      <w:pPr>
        <w:widowControl w:val="0"/>
        <w:tabs>
          <w:tab w:val="left" w:pos="480"/>
          <w:tab w:val="left" w:pos="3720"/>
        </w:tabs>
        <w:spacing w:line="480" w:lineRule="auto"/>
        <w:rPr>
          <w:rFonts w:ascii="Times New Roman" w:hAnsi="Times New Roman" w:cs="Times New Roman"/>
          <w:b/>
          <w:bCs/>
          <w:color w:val="000000"/>
          <w:sz w:val="24"/>
          <w:szCs w:val="24"/>
        </w:rPr>
      </w:pPr>
      <w:r w:rsidRPr="005905A9">
        <w:rPr>
          <w:rFonts w:ascii="Times New Roman" w:hAnsi="Times New Roman" w:cs="Times New Roman"/>
          <w:b/>
          <w:bCs/>
          <w:color w:val="264D74"/>
          <w:sz w:val="28"/>
          <w:szCs w:val="28"/>
        </w:rPr>
        <w:t>Applicable Function</w:t>
      </w:r>
      <w:r w:rsidRPr="008A0678">
        <w:rPr>
          <w:rFonts w:ascii="Times New Roman" w:hAnsi="Times New Roman" w:cs="Times New Roman"/>
          <w:b/>
          <w:bCs/>
          <w:color w:val="264D74"/>
          <w:sz w:val="24"/>
          <w:szCs w:val="24"/>
        </w:rPr>
        <w:t>(s):</w:t>
      </w:r>
      <w:r w:rsidR="003A0566">
        <w:rPr>
          <w:rFonts w:ascii="Times New Roman" w:hAnsi="Times New Roman" w:cs="Times New Roman"/>
          <w:b/>
          <w:bCs/>
          <w:color w:val="264D74"/>
          <w:sz w:val="24"/>
          <w:szCs w:val="24"/>
        </w:rPr>
        <w:t xml:space="preserve"> </w:t>
      </w:r>
      <w:r w:rsidR="00225174" w:rsidRPr="008A0678">
        <w:rPr>
          <w:rFonts w:ascii="Times New Roman" w:hAnsi="Times New Roman" w:cs="Times New Roman"/>
          <w:b/>
          <w:bCs/>
          <w:color w:val="000000"/>
          <w:sz w:val="24"/>
          <w:szCs w:val="24"/>
        </w:rPr>
        <w:t>TO</w:t>
      </w:r>
      <w:r w:rsidR="002B76CA" w:rsidRPr="008A0678">
        <w:rPr>
          <w:rFonts w:ascii="Times New Roman" w:hAnsi="Times New Roman" w:cs="Times New Roman"/>
          <w:b/>
          <w:bCs/>
          <w:color w:val="000000"/>
          <w:sz w:val="24"/>
          <w:szCs w:val="24"/>
        </w:rPr>
        <w:t>,</w:t>
      </w:r>
      <w:r w:rsidR="002B76CA">
        <w:rPr>
          <w:rFonts w:ascii="Times New Roman" w:hAnsi="Times New Roman" w:cs="Times New Roman"/>
          <w:b/>
          <w:bCs/>
          <w:color w:val="000000"/>
          <w:sz w:val="24"/>
          <w:szCs w:val="24"/>
        </w:rPr>
        <w:t xml:space="preserve"> </w:t>
      </w:r>
      <w:r w:rsidR="002B76CA" w:rsidRPr="008A0678">
        <w:rPr>
          <w:rFonts w:ascii="Times New Roman" w:hAnsi="Times New Roman" w:cs="Times New Roman"/>
          <w:b/>
          <w:bCs/>
          <w:color w:val="000000"/>
          <w:sz w:val="24"/>
          <w:szCs w:val="24"/>
        </w:rPr>
        <w:t>RRO</w:t>
      </w:r>
      <w:r w:rsidR="0099635E">
        <w:rPr>
          <w:rFonts w:ascii="Times New Roman" w:hAnsi="Times New Roman" w:cs="Times New Roman"/>
          <w:b/>
          <w:bCs/>
          <w:color w:val="000000"/>
          <w:sz w:val="24"/>
          <w:szCs w:val="24"/>
        </w:rPr>
        <w:t>/RE</w:t>
      </w:r>
    </w:p>
    <w:p w:rsidR="006149EA" w:rsidRPr="008A0678" w:rsidRDefault="006149EA" w:rsidP="003A0566">
      <w:pPr>
        <w:widowControl w:val="0"/>
        <w:tabs>
          <w:tab w:val="left" w:pos="480"/>
          <w:tab w:val="left" w:pos="3720"/>
        </w:tabs>
        <w:spacing w:line="480" w:lineRule="auto"/>
        <w:rPr>
          <w:rFonts w:ascii="Times New Roman" w:hAnsi="Times New Roman" w:cs="Times New Roman"/>
          <w:b/>
          <w:bCs/>
          <w:color w:val="000000"/>
          <w:sz w:val="24"/>
          <w:szCs w:val="24"/>
        </w:rPr>
      </w:pPr>
      <w:r w:rsidRPr="005905A9">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p>
    <w:p w:rsidR="00332A5B" w:rsidRPr="008A0678" w:rsidRDefault="00332A5B">
      <w:pPr>
        <w:widowControl w:val="0"/>
        <w:spacing w:line="1469" w:lineRule="exact"/>
        <w:rPr>
          <w:rFonts w:ascii="Times New Roman" w:hAnsi="Times New Roman" w:cs="Times New Roman"/>
          <w:sz w:val="24"/>
          <w:szCs w:val="24"/>
        </w:rPr>
      </w:pPr>
    </w:p>
    <w:p w:rsidR="00332A5B" w:rsidRPr="008A0678" w:rsidRDefault="00332A5B" w:rsidP="002C56FB">
      <w:pPr>
        <w:widowControl w:val="0"/>
        <w:tabs>
          <w:tab w:val="left" w:pos="450"/>
        </w:tabs>
        <w:spacing w:line="284" w:lineRule="exact"/>
        <w:ind w:left="450"/>
        <w:rPr>
          <w:rFonts w:ascii="Times New Roman" w:hAnsi="Times New Roman" w:cs="Times New Roman"/>
          <w:sz w:val="24"/>
          <w:szCs w:val="24"/>
        </w:rPr>
      </w:pPr>
      <w:r w:rsidRPr="008A0678">
        <w:rPr>
          <w:rFonts w:ascii="Times New Roman" w:hAnsi="Times New Roman" w:cs="Times New Roman"/>
          <w:sz w:val="24"/>
          <w:szCs w:val="24"/>
        </w:rPr>
        <w:tab/>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spacing w:line="40" w:lineRule="exact"/>
        <w:rPr>
          <w:rFonts w:ascii="Times New Roman" w:hAnsi="Times New Roman" w:cs="Times New Roman"/>
          <w:sz w:val="24"/>
          <w:szCs w:val="24"/>
        </w:rPr>
      </w:pPr>
      <w:r w:rsidRPr="008A0678">
        <w:rPr>
          <w:rFonts w:ascii="Times New Roman" w:hAnsi="Times New Roman" w:cs="Times New Roman"/>
          <w:sz w:val="24"/>
          <w:szCs w:val="24"/>
        </w:rPr>
        <w:br w:type="page"/>
      </w:r>
    </w:p>
    <w:p w:rsidR="003A0566" w:rsidRDefault="003A0566" w:rsidP="00F320DE">
      <w:pPr>
        <w:widowControl w:val="0"/>
        <w:tabs>
          <w:tab w:val="left" w:pos="120"/>
        </w:tabs>
        <w:spacing w:line="331" w:lineRule="exact"/>
        <w:rPr>
          <w:rFonts w:ascii="Times New Roman" w:hAnsi="Times New Roman" w:cs="Times New Roman"/>
          <w:b/>
          <w:bCs/>
          <w:color w:val="003366"/>
          <w:sz w:val="24"/>
          <w:szCs w:val="24"/>
        </w:rPr>
      </w:pPr>
    </w:p>
    <w:p w:rsidR="00F320DE" w:rsidRPr="005905A9" w:rsidRDefault="00F320DE" w:rsidP="00F320DE">
      <w:pPr>
        <w:widowControl w:val="0"/>
        <w:tabs>
          <w:tab w:val="left" w:pos="120"/>
        </w:tabs>
        <w:spacing w:line="331" w:lineRule="exact"/>
        <w:rPr>
          <w:rFonts w:ascii="Times New Roman" w:hAnsi="Times New Roman" w:cs="Times New Roman"/>
          <w:b/>
          <w:bCs/>
          <w:color w:val="003366"/>
          <w:sz w:val="28"/>
          <w:szCs w:val="28"/>
        </w:rPr>
      </w:pPr>
      <w:r w:rsidRPr="005905A9">
        <w:rPr>
          <w:rFonts w:ascii="Times New Roman" w:hAnsi="Times New Roman" w:cs="Times New Roman"/>
          <w:b/>
          <w:bCs/>
          <w:color w:val="003366"/>
          <w:sz w:val="28"/>
          <w:szCs w:val="28"/>
        </w:rPr>
        <w:t>Disclaimer</w:t>
      </w:r>
    </w:p>
    <w:p w:rsidR="00F320DE" w:rsidRPr="008A0678" w:rsidRDefault="00F320DE" w:rsidP="00F320DE">
      <w:pPr>
        <w:widowControl w:val="0"/>
        <w:tabs>
          <w:tab w:val="left" w:pos="120"/>
        </w:tabs>
        <w:spacing w:line="284" w:lineRule="exact"/>
        <w:rPr>
          <w:rFonts w:ascii="Times New Roman" w:hAnsi="Times New Roman" w:cs="Times New Roman"/>
          <w:sz w:val="24"/>
          <w:szCs w:val="24"/>
        </w:rPr>
      </w:pPr>
      <w:r w:rsidRPr="008A0678">
        <w:rPr>
          <w:rFonts w:ascii="Times New Roman" w:hAnsi="Times New Roman" w:cs="Times New Roman"/>
          <w:sz w:val="24"/>
          <w:szCs w:val="24"/>
        </w:rPr>
        <w:tab/>
      </w:r>
    </w:p>
    <w:p w:rsidR="008A0678" w:rsidRPr="0020533B" w:rsidRDefault="00F320DE" w:rsidP="008A0678">
      <w:pPr>
        <w:rPr>
          <w:rFonts w:ascii="Times New Roman" w:hAnsi="Times New Roman" w:cs="Times New Roman"/>
          <w:color w:val="000000"/>
          <w:sz w:val="24"/>
          <w:szCs w:val="24"/>
        </w:rPr>
      </w:pPr>
      <w:r w:rsidRPr="008A0678">
        <w:rPr>
          <w:rFonts w:ascii="Times New Roman" w:hAnsi="Times New Roman" w:cs="Times New Roman"/>
          <w:sz w:val="24"/>
          <w:szCs w:val="24"/>
        </w:rPr>
        <w:tab/>
      </w:r>
      <w:r w:rsidR="008A0678"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A0678" w:rsidRPr="0020533B">
        <w:rPr>
          <w:rFonts w:ascii="Times New Roman" w:hAnsi="Times New Roman" w:cs="Times New Roman"/>
          <w:sz w:val="24"/>
          <w:szCs w:val="24"/>
        </w:rPr>
        <w:t xml:space="preserve"> of the Reliability Standard, this document </w:t>
      </w:r>
      <w:r w:rsidR="008A0678"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8A0678" w:rsidRPr="0020533B">
          <w:rPr>
            <w:rStyle w:val="Hyperlink"/>
            <w:rFonts w:ascii="Times New Roman" w:hAnsi="Times New Roman" w:cs="Times New Roman"/>
            <w:sz w:val="24"/>
            <w:szCs w:val="24"/>
          </w:rPr>
          <w:t>http://www.nerc.com/page.php?cid=2|20</w:t>
        </w:r>
      </w:hyperlink>
      <w:r w:rsidR="008A0678"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A0678" w:rsidRPr="0020533B" w:rsidRDefault="008A0678" w:rsidP="008A0678">
      <w:pPr>
        <w:rPr>
          <w:rFonts w:ascii="Times New Roman" w:hAnsi="Times New Roman" w:cs="Times New Roman"/>
          <w:color w:val="000000"/>
          <w:sz w:val="24"/>
          <w:szCs w:val="24"/>
        </w:rPr>
      </w:pPr>
    </w:p>
    <w:p w:rsidR="00F320DE" w:rsidRPr="008A0678" w:rsidRDefault="008A0678" w:rsidP="008A0678">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F320DE" w:rsidRPr="008A0678">
        <w:rPr>
          <w:rFonts w:ascii="Times New Roman" w:hAnsi="Times New Roman" w:cs="Times New Roman"/>
          <w:color w:val="000000"/>
          <w:sz w:val="24"/>
          <w:szCs w:val="24"/>
        </w:rPr>
        <w:t xml:space="preserve"> </w:t>
      </w:r>
    </w:p>
    <w:p w:rsidR="00362A3B" w:rsidRPr="008A0678" w:rsidRDefault="00362A3B" w:rsidP="00362A3B">
      <w:pPr>
        <w:widowControl w:val="0"/>
        <w:tabs>
          <w:tab w:val="left" w:pos="60"/>
        </w:tabs>
        <w:spacing w:line="294" w:lineRule="exact"/>
        <w:rPr>
          <w:rFonts w:ascii="Times New Roman" w:hAnsi="Times New Roman" w:cs="Times New Roman"/>
          <w:b/>
          <w:bCs/>
          <w:color w:val="264D74"/>
          <w:sz w:val="24"/>
          <w:szCs w:val="24"/>
        </w:rPr>
      </w:pPr>
    </w:p>
    <w:p w:rsidR="00362A3B" w:rsidRPr="008A0678" w:rsidRDefault="00362A3B" w:rsidP="00362A3B">
      <w:pPr>
        <w:widowControl w:val="0"/>
        <w:tabs>
          <w:tab w:val="left" w:pos="120"/>
        </w:tabs>
        <w:spacing w:line="331" w:lineRule="exact"/>
        <w:rPr>
          <w:rFonts w:ascii="Times New Roman" w:hAnsi="Times New Roman" w:cs="Times New Roman"/>
          <w:sz w:val="24"/>
          <w:szCs w:val="24"/>
        </w:rPr>
      </w:pPr>
    </w:p>
    <w:p w:rsidR="00332A5B" w:rsidRPr="008A0678" w:rsidRDefault="00332A5B" w:rsidP="00362A3B">
      <w:pPr>
        <w:widowControl w:val="0"/>
        <w:tabs>
          <w:tab w:val="left" w:pos="120"/>
        </w:tabs>
        <w:spacing w:line="331" w:lineRule="exact"/>
        <w:rPr>
          <w:rFonts w:ascii="Times New Roman" w:hAnsi="Times New Roman" w:cs="Times New Roman"/>
          <w:color w:val="000000"/>
          <w:sz w:val="24"/>
          <w:szCs w:val="24"/>
        </w:rPr>
      </w:pPr>
    </w:p>
    <w:p w:rsidR="00332A5B" w:rsidRPr="008A0678" w:rsidRDefault="00332A5B">
      <w:pPr>
        <w:widowControl w:val="0"/>
        <w:spacing w:line="284" w:lineRule="exact"/>
        <w:rPr>
          <w:rFonts w:ascii="Times New Roman" w:hAnsi="Times New Roman" w:cs="Times New Roman"/>
          <w:sz w:val="24"/>
          <w:szCs w:val="24"/>
        </w:rPr>
      </w:pPr>
    </w:p>
    <w:p w:rsidR="006149EA" w:rsidRPr="005905A9" w:rsidRDefault="00332A5B" w:rsidP="006149EA">
      <w:pPr>
        <w:pStyle w:val="Heading1"/>
        <w:rPr>
          <w:bCs/>
          <w:color w:val="003366"/>
          <w:sz w:val="48"/>
          <w:szCs w:val="48"/>
        </w:rPr>
      </w:pPr>
      <w:r w:rsidRPr="008A0678">
        <w:rPr>
          <w:rFonts w:ascii="Times New Roman" w:hAnsi="Times New Roman" w:cs="Times New Roman"/>
          <w:sz w:val="24"/>
          <w:szCs w:val="24"/>
        </w:rPr>
        <w:br w:type="page"/>
      </w:r>
      <w:r w:rsidR="006149EA" w:rsidRPr="005905A9">
        <w:rPr>
          <w:bCs/>
          <w:color w:val="003366"/>
          <w:sz w:val="48"/>
          <w:szCs w:val="48"/>
        </w:rPr>
        <w:lastRenderedPageBreak/>
        <w:t>Subject Matter Experts</w:t>
      </w:r>
    </w:p>
    <w:p w:rsidR="00EF1F5E" w:rsidRDefault="00EF1F5E" w:rsidP="006149EA">
      <w:pPr>
        <w:widowControl w:val="0"/>
        <w:rPr>
          <w:rFonts w:ascii="Times New Roman" w:hAnsi="Times New Roman" w:cs="Times New Roman"/>
          <w:color w:val="000000"/>
          <w:sz w:val="24"/>
          <w:szCs w:val="24"/>
        </w:rPr>
      </w:pPr>
    </w:p>
    <w:p w:rsidR="006149EA" w:rsidRDefault="006149EA" w:rsidP="006149EA">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6149EA" w:rsidRDefault="006149EA" w:rsidP="006149EA">
      <w:pPr>
        <w:widowControl w:val="0"/>
        <w:spacing w:line="244" w:lineRule="exact"/>
        <w:rPr>
          <w:rFonts w:ascii="Times New Roman" w:hAnsi="Times New Roman" w:cs="Times New Roman"/>
          <w:sz w:val="24"/>
          <w:szCs w:val="24"/>
        </w:rPr>
      </w:pPr>
    </w:p>
    <w:p w:rsidR="006149EA" w:rsidRDefault="006149EA" w:rsidP="006149EA">
      <w:pPr>
        <w:widowControl w:val="0"/>
        <w:spacing w:line="120" w:lineRule="exact"/>
        <w:rPr>
          <w:rFonts w:ascii="Times New Roman" w:hAnsi="Times New Roman" w:cs="Times New Roman"/>
          <w:sz w:val="24"/>
          <w:szCs w:val="24"/>
        </w:rPr>
      </w:pPr>
    </w:p>
    <w:p w:rsidR="006149EA" w:rsidRDefault="006149EA" w:rsidP="006149EA">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6149EA" w:rsidRDefault="006149EA" w:rsidP="006149EA">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149EA" w:rsidTr="006149EA">
        <w:tc>
          <w:tcPr>
            <w:tcW w:w="3528"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6149EA" w:rsidTr="006149EA">
        <w:tc>
          <w:tcPr>
            <w:tcW w:w="3528" w:type="dxa"/>
            <w:tcBorders>
              <w:top w:val="nil"/>
              <w:left w:val="nil"/>
              <w:bottom w:val="nil"/>
              <w:right w:val="nil"/>
            </w:tcBorders>
            <w:shd w:val="clear" w:color="auto" w:fill="D3DFEE"/>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r w:rsidR="006149EA" w:rsidTr="006149EA">
        <w:tc>
          <w:tcPr>
            <w:tcW w:w="3528" w:type="dxa"/>
            <w:tcBorders>
              <w:top w:val="nil"/>
              <w:left w:val="nil"/>
              <w:bottom w:val="nil"/>
              <w:right w:val="nil"/>
            </w:tcBorders>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r w:rsidR="006149EA" w:rsidTr="006149EA">
        <w:tc>
          <w:tcPr>
            <w:tcW w:w="3528"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bl>
    <w:p w:rsidR="006149EA" w:rsidRDefault="006149EA" w:rsidP="006149EA">
      <w:pPr>
        <w:widowControl w:val="0"/>
        <w:tabs>
          <w:tab w:val="left" w:pos="450"/>
        </w:tabs>
        <w:spacing w:line="284" w:lineRule="exact"/>
        <w:ind w:left="450"/>
      </w:pPr>
    </w:p>
    <w:p w:rsidR="006149EA" w:rsidRDefault="006149EA" w:rsidP="006149EA">
      <w:pPr>
        <w:widowControl w:val="0"/>
        <w:tabs>
          <w:tab w:val="left" w:pos="450"/>
        </w:tabs>
        <w:spacing w:line="284" w:lineRule="exact"/>
        <w:ind w:left="450"/>
      </w:pPr>
    </w:p>
    <w:p w:rsidR="006149EA" w:rsidRDefault="006149EA" w:rsidP="006149EA">
      <w:pPr>
        <w:widowControl w:val="0"/>
        <w:tabs>
          <w:tab w:val="left" w:pos="450"/>
        </w:tabs>
        <w:spacing w:line="284" w:lineRule="exact"/>
        <w:ind w:left="449"/>
        <w:rPr>
          <w:color w:val="244061"/>
        </w:rPr>
      </w:pPr>
    </w:p>
    <w:p w:rsidR="006149EA" w:rsidRDefault="006149EA" w:rsidP="006149EA">
      <w:pPr>
        <w:widowControl w:val="0"/>
        <w:spacing w:line="40" w:lineRule="exact"/>
        <w:rPr>
          <w:rFonts w:ascii="Times New Roman" w:hAnsi="Times New Roman" w:cs="Times New Roman"/>
          <w:color w:val="244061"/>
          <w:sz w:val="24"/>
          <w:szCs w:val="24"/>
        </w:rPr>
      </w:pPr>
    </w:p>
    <w:p w:rsidR="006149EA" w:rsidRDefault="006149EA" w:rsidP="00903EF8">
      <w:pPr>
        <w:pStyle w:val="Heading1"/>
      </w:pPr>
    </w:p>
    <w:p w:rsidR="006149EA" w:rsidRDefault="006149EA" w:rsidP="00903EF8">
      <w:pPr>
        <w:pStyle w:val="Heading1"/>
      </w:pPr>
    </w:p>
    <w:p w:rsidR="006149EA" w:rsidRDefault="006149EA" w:rsidP="00903EF8">
      <w:pPr>
        <w:pStyle w:val="Heading1"/>
      </w:pPr>
    </w:p>
    <w:p w:rsidR="000D1AFA" w:rsidRDefault="000D1AFA"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0D1AFA" w:rsidRDefault="000D1AFA" w:rsidP="000D1AFA"/>
    <w:p w:rsidR="000D1AFA" w:rsidRDefault="000D1AFA" w:rsidP="000D1AFA"/>
    <w:p w:rsidR="00903EF8" w:rsidRPr="005905A9" w:rsidRDefault="00903EF8" w:rsidP="00903EF8">
      <w:pPr>
        <w:pStyle w:val="Heading1"/>
        <w:rPr>
          <w:sz w:val="48"/>
          <w:szCs w:val="48"/>
        </w:rPr>
      </w:pPr>
      <w:r w:rsidRPr="005905A9">
        <w:rPr>
          <w:sz w:val="48"/>
          <w:szCs w:val="48"/>
        </w:rPr>
        <w:t>Reliability Standard Language</w:t>
      </w:r>
    </w:p>
    <w:p w:rsidR="00903EF8" w:rsidRPr="00903EF8" w:rsidRDefault="00903EF8" w:rsidP="00903EF8"/>
    <w:p w:rsidR="00332A5B" w:rsidRPr="008A0678" w:rsidRDefault="00332A5B">
      <w:pPr>
        <w:widowControl w:val="0"/>
        <w:spacing w:line="40" w:lineRule="exact"/>
        <w:rPr>
          <w:rFonts w:ascii="Times New Roman" w:hAnsi="Times New Roman" w:cs="Times New Roman"/>
          <w:sz w:val="24"/>
          <w:szCs w:val="24"/>
        </w:rPr>
      </w:pPr>
    </w:p>
    <w:p w:rsidR="00332A5B" w:rsidRPr="008A0678" w:rsidRDefault="00332A5B">
      <w:pPr>
        <w:widowControl w:val="0"/>
        <w:shd w:val="clear" w:color="auto" w:fill="D3DCE9"/>
        <w:spacing w:line="120" w:lineRule="exact"/>
        <w:rPr>
          <w:rFonts w:ascii="Times New Roman" w:hAnsi="Times New Roman" w:cs="Times New Roman"/>
          <w:sz w:val="24"/>
          <w:szCs w:val="24"/>
        </w:rPr>
      </w:pPr>
    </w:p>
    <w:p w:rsidR="00332A5B" w:rsidRPr="005905A9" w:rsidRDefault="00332A5B" w:rsidP="00A610B9">
      <w:pPr>
        <w:widowControl w:val="0"/>
        <w:shd w:val="clear" w:color="auto" w:fill="D3DCE9"/>
        <w:tabs>
          <w:tab w:val="left" w:pos="120"/>
        </w:tabs>
        <w:spacing w:line="280" w:lineRule="exact"/>
        <w:rPr>
          <w:rFonts w:ascii="Times New Roman" w:hAnsi="Times New Roman" w:cs="Times New Roman"/>
          <w:b/>
          <w:bCs/>
          <w:color w:val="264D74"/>
          <w:sz w:val="28"/>
          <w:szCs w:val="28"/>
        </w:rPr>
      </w:pPr>
      <w:r w:rsidRPr="005905A9">
        <w:rPr>
          <w:rFonts w:ascii="Times New Roman" w:hAnsi="Times New Roman" w:cs="Times New Roman"/>
          <w:sz w:val="28"/>
          <w:szCs w:val="28"/>
        </w:rPr>
        <w:tab/>
      </w:r>
      <w:r w:rsidRPr="005905A9">
        <w:rPr>
          <w:rFonts w:ascii="Times New Roman" w:hAnsi="Times New Roman" w:cs="Times New Roman"/>
          <w:b/>
          <w:bCs/>
          <w:color w:val="264D74"/>
          <w:sz w:val="28"/>
          <w:szCs w:val="28"/>
        </w:rPr>
        <w:t>FAC</w:t>
      </w:r>
      <w:r w:rsidR="008A0678" w:rsidRPr="005905A9">
        <w:rPr>
          <w:rFonts w:ascii="Times New Roman" w:hAnsi="Times New Roman" w:cs="Times New Roman"/>
          <w:b/>
          <w:bCs/>
          <w:color w:val="264D74"/>
          <w:sz w:val="28"/>
          <w:szCs w:val="28"/>
        </w:rPr>
        <w:t>-</w:t>
      </w:r>
      <w:r w:rsidRPr="005905A9">
        <w:rPr>
          <w:rFonts w:ascii="Times New Roman" w:hAnsi="Times New Roman" w:cs="Times New Roman"/>
          <w:b/>
          <w:bCs/>
          <w:color w:val="264D74"/>
          <w:sz w:val="28"/>
          <w:szCs w:val="28"/>
        </w:rPr>
        <w:t>003</w:t>
      </w:r>
      <w:r w:rsidR="008A0678" w:rsidRPr="005905A9">
        <w:rPr>
          <w:rFonts w:ascii="Times New Roman" w:hAnsi="Times New Roman" w:cs="Times New Roman"/>
          <w:b/>
          <w:bCs/>
          <w:color w:val="264D74"/>
          <w:sz w:val="28"/>
          <w:szCs w:val="28"/>
        </w:rPr>
        <w:t>-</w:t>
      </w:r>
      <w:r w:rsidRPr="005905A9">
        <w:rPr>
          <w:rFonts w:ascii="Times New Roman" w:hAnsi="Times New Roman" w:cs="Times New Roman"/>
          <w:b/>
          <w:bCs/>
          <w:color w:val="264D74"/>
          <w:sz w:val="28"/>
          <w:szCs w:val="28"/>
        </w:rPr>
        <w:t xml:space="preserve">1 </w:t>
      </w:r>
      <w:r w:rsidR="008A0678" w:rsidRPr="005905A9">
        <w:rPr>
          <w:rFonts w:ascii="Times New Roman" w:hAnsi="Times New Roman" w:cs="Times New Roman"/>
          <w:b/>
          <w:bCs/>
          <w:color w:val="264D74"/>
          <w:sz w:val="28"/>
          <w:szCs w:val="28"/>
        </w:rPr>
        <w:t>—</w:t>
      </w:r>
      <w:r w:rsidRPr="005905A9">
        <w:rPr>
          <w:rFonts w:ascii="Times New Roman" w:hAnsi="Times New Roman" w:cs="Times New Roman"/>
          <w:b/>
          <w:bCs/>
          <w:color w:val="264D74"/>
          <w:sz w:val="28"/>
          <w:szCs w:val="28"/>
        </w:rPr>
        <w:t xml:space="preserve"> </w:t>
      </w:r>
      <w:r w:rsidR="008A0678" w:rsidRPr="005905A9">
        <w:rPr>
          <w:rFonts w:ascii="Times New Roman" w:hAnsi="Times New Roman" w:cs="Times New Roman"/>
          <w:b/>
          <w:bCs/>
          <w:color w:val="264D74"/>
          <w:sz w:val="28"/>
          <w:szCs w:val="28"/>
        </w:rPr>
        <w:t xml:space="preserve">Transmission </w:t>
      </w:r>
      <w:r w:rsidRPr="005905A9">
        <w:rPr>
          <w:rFonts w:ascii="Times New Roman" w:hAnsi="Times New Roman" w:cs="Times New Roman"/>
          <w:b/>
          <w:bCs/>
          <w:color w:val="264D74"/>
          <w:sz w:val="28"/>
          <w:szCs w:val="28"/>
        </w:rPr>
        <w:t>Vegetation Management Program</w:t>
      </w:r>
    </w:p>
    <w:p w:rsidR="00332A5B" w:rsidRPr="008A0678" w:rsidRDefault="00332A5B">
      <w:pPr>
        <w:widowControl w:val="0"/>
        <w:shd w:val="clear" w:color="auto" w:fill="D3DCE9"/>
        <w:spacing w:line="135" w:lineRule="exact"/>
        <w:rPr>
          <w:rFonts w:ascii="Times New Roman" w:hAnsi="Times New Roman" w:cs="Times New Roman"/>
          <w:sz w:val="24"/>
          <w:szCs w:val="24"/>
        </w:rPr>
      </w:pPr>
    </w:p>
    <w:p w:rsidR="00332A5B" w:rsidRPr="008A0678" w:rsidRDefault="00332A5B">
      <w:pPr>
        <w:widowControl w:val="0"/>
        <w:spacing w:line="120" w:lineRule="exact"/>
        <w:rPr>
          <w:rFonts w:ascii="Times New Roman" w:hAnsi="Times New Roman" w:cs="Times New Roman"/>
          <w:sz w:val="24"/>
          <w:szCs w:val="24"/>
        </w:rPr>
      </w:pPr>
    </w:p>
    <w:p w:rsidR="003A0566" w:rsidRDefault="003A0566">
      <w:pPr>
        <w:widowControl w:val="0"/>
        <w:tabs>
          <w:tab w:val="left" w:pos="840"/>
        </w:tabs>
        <w:spacing w:line="294" w:lineRule="exact"/>
        <w:rPr>
          <w:rFonts w:ascii="Times New Roman" w:hAnsi="Times New Roman" w:cs="Times New Roman"/>
          <w:b/>
          <w:bCs/>
          <w:color w:val="264D74"/>
          <w:sz w:val="24"/>
          <w:szCs w:val="24"/>
        </w:rPr>
      </w:pPr>
    </w:p>
    <w:p w:rsidR="00332A5B" w:rsidRPr="005905A9" w:rsidRDefault="00332A5B">
      <w:pPr>
        <w:widowControl w:val="0"/>
        <w:tabs>
          <w:tab w:val="left" w:pos="840"/>
        </w:tabs>
        <w:spacing w:line="294" w:lineRule="exact"/>
        <w:rPr>
          <w:rFonts w:ascii="Times New Roman" w:hAnsi="Times New Roman" w:cs="Times New Roman"/>
          <w:b/>
          <w:bCs/>
          <w:color w:val="264D74"/>
          <w:sz w:val="28"/>
          <w:szCs w:val="28"/>
        </w:rPr>
      </w:pPr>
      <w:r w:rsidRPr="005905A9">
        <w:rPr>
          <w:rFonts w:ascii="Times New Roman" w:hAnsi="Times New Roman" w:cs="Times New Roman"/>
          <w:b/>
          <w:bCs/>
          <w:color w:val="264D74"/>
          <w:sz w:val="28"/>
          <w:szCs w:val="28"/>
        </w:rPr>
        <w:t xml:space="preserve">Purpose: </w:t>
      </w:r>
    </w:p>
    <w:p w:rsidR="00332A5B" w:rsidRPr="008A0678" w:rsidRDefault="00332A5B" w:rsidP="00362A3B">
      <w:pPr>
        <w:widowControl w:val="0"/>
        <w:tabs>
          <w:tab w:val="left" w:pos="840"/>
        </w:tabs>
        <w:rPr>
          <w:rFonts w:ascii="Times New Roman" w:hAnsi="Times New Roman" w:cs="Times New Roman"/>
          <w:color w:val="000000"/>
          <w:sz w:val="24"/>
          <w:szCs w:val="24"/>
        </w:rPr>
      </w:pPr>
      <w:r w:rsidRPr="008A0678">
        <w:rPr>
          <w:rFonts w:ascii="Times New Roman" w:hAnsi="Times New Roman" w:cs="Times New Roman"/>
          <w:color w:val="000000"/>
          <w:sz w:val="24"/>
          <w:szCs w:val="24"/>
        </w:rPr>
        <w:t>To improve the reliability of the electric transmission systems by preventing outages from vegetation located on transmission rights</w:t>
      </w:r>
      <w:r w:rsidRPr="008A0678">
        <w:rPr>
          <w:rFonts w:ascii="Times New Roman" w:hAnsi="Times New Roman" w:cs="Times New Roman"/>
          <w:color w:val="000000"/>
          <w:sz w:val="24"/>
          <w:szCs w:val="24"/>
        </w:rPr>
        <w:noBreakHyphen/>
        <w:t>of</w:t>
      </w:r>
      <w:r w:rsidRPr="008A0678">
        <w:rPr>
          <w:rFonts w:ascii="Times New Roman" w:hAnsi="Times New Roman" w:cs="Times New Roman"/>
          <w:color w:val="000000"/>
          <w:sz w:val="24"/>
          <w:szCs w:val="24"/>
        </w:rPr>
        <w:noBreakHyphen/>
        <w:t>way (ROW) and minimizing outages from vegetation located adjacent to ROW, maintaining clearances between transmission lines and vegetation on and along transmission ROW, and reporting vegetation</w:t>
      </w:r>
      <w:r w:rsidR="001D2345" w:rsidRPr="008A0678">
        <w:rPr>
          <w:rFonts w:ascii="Times New Roman" w:hAnsi="Times New Roman" w:cs="Times New Roman"/>
          <w:color w:val="000000"/>
          <w:sz w:val="24"/>
          <w:szCs w:val="24"/>
        </w:rPr>
        <w:t xml:space="preserve"> </w:t>
      </w:r>
      <w:r w:rsidRPr="008A0678">
        <w:rPr>
          <w:rFonts w:ascii="Times New Roman" w:hAnsi="Times New Roman" w:cs="Times New Roman"/>
          <w:color w:val="000000"/>
          <w:sz w:val="24"/>
          <w:szCs w:val="24"/>
        </w:rPr>
        <w:t>related outages of the transmission systems to the respective Regional Reliability Organizations (RRO) and the North American Electric Reliability Corporation (NERC).</w:t>
      </w:r>
    </w:p>
    <w:p w:rsidR="00332A5B" w:rsidRPr="008A0678" w:rsidRDefault="00332A5B" w:rsidP="00F045CE">
      <w:pPr>
        <w:widowControl w:val="0"/>
        <w:spacing w:line="240" w:lineRule="exact"/>
        <w:rPr>
          <w:rFonts w:ascii="Times New Roman" w:hAnsi="Times New Roman" w:cs="Times New Roman"/>
          <w:sz w:val="24"/>
          <w:szCs w:val="24"/>
        </w:rPr>
      </w:pPr>
    </w:p>
    <w:p w:rsidR="00362A3B" w:rsidRPr="008A0678" w:rsidRDefault="00332A5B">
      <w:pPr>
        <w:widowControl w:val="0"/>
        <w:tabs>
          <w:tab w:val="left" w:pos="840"/>
        </w:tabs>
        <w:spacing w:line="294" w:lineRule="exact"/>
        <w:rPr>
          <w:rFonts w:ascii="Times New Roman" w:hAnsi="Times New Roman" w:cs="Times New Roman"/>
          <w:sz w:val="24"/>
          <w:szCs w:val="24"/>
        </w:rPr>
      </w:pPr>
      <w:r w:rsidRPr="008A0678">
        <w:rPr>
          <w:rFonts w:ascii="Times New Roman" w:hAnsi="Times New Roman" w:cs="Times New Roman"/>
          <w:sz w:val="24"/>
          <w:szCs w:val="24"/>
        </w:rPr>
        <w:tab/>
      </w:r>
    </w:p>
    <w:p w:rsidR="00332A5B" w:rsidRPr="005905A9" w:rsidRDefault="00332A5B">
      <w:pPr>
        <w:widowControl w:val="0"/>
        <w:tabs>
          <w:tab w:val="left" w:pos="840"/>
        </w:tabs>
        <w:spacing w:line="294" w:lineRule="exact"/>
        <w:rPr>
          <w:rFonts w:ascii="Times New Roman" w:hAnsi="Times New Roman" w:cs="Times New Roman"/>
          <w:b/>
          <w:bCs/>
          <w:color w:val="264D74"/>
          <w:sz w:val="28"/>
          <w:szCs w:val="28"/>
        </w:rPr>
      </w:pPr>
      <w:r w:rsidRPr="005905A9">
        <w:rPr>
          <w:rFonts w:ascii="Times New Roman" w:hAnsi="Times New Roman" w:cs="Times New Roman"/>
          <w:b/>
          <w:bCs/>
          <w:color w:val="264D74"/>
          <w:sz w:val="28"/>
          <w:szCs w:val="28"/>
        </w:rPr>
        <w:t>Applicability:</w:t>
      </w:r>
    </w:p>
    <w:p w:rsidR="00332A5B" w:rsidRPr="008A0678" w:rsidRDefault="00332A5B" w:rsidP="00A610B9">
      <w:pPr>
        <w:widowControl w:val="0"/>
        <w:tabs>
          <w:tab w:val="left" w:pos="900"/>
        </w:tabs>
        <w:spacing w:line="332" w:lineRule="exact"/>
        <w:ind w:left="990"/>
        <w:rPr>
          <w:rFonts w:ascii="Times New Roman" w:hAnsi="Times New Roman" w:cs="Times New Roman"/>
          <w:color w:val="000000"/>
          <w:sz w:val="24"/>
          <w:szCs w:val="24"/>
        </w:rPr>
      </w:pPr>
      <w:r w:rsidRPr="008A0678">
        <w:rPr>
          <w:rFonts w:ascii="Times New Roman" w:hAnsi="Times New Roman" w:cs="Times New Roman"/>
          <w:sz w:val="24"/>
          <w:szCs w:val="24"/>
        </w:rPr>
        <w:tab/>
      </w:r>
      <w:r w:rsidRPr="008A0678">
        <w:rPr>
          <w:rFonts w:ascii="Times New Roman" w:hAnsi="Times New Roman" w:cs="Times New Roman"/>
          <w:color w:val="000000"/>
          <w:sz w:val="24"/>
          <w:szCs w:val="24"/>
        </w:rPr>
        <w:t>Transmission Owner</w:t>
      </w:r>
    </w:p>
    <w:p w:rsidR="00332A5B" w:rsidRDefault="00332A5B" w:rsidP="00A610B9">
      <w:pPr>
        <w:widowControl w:val="0"/>
        <w:tabs>
          <w:tab w:val="left" w:pos="900"/>
        </w:tabs>
        <w:spacing w:line="290" w:lineRule="exact"/>
        <w:ind w:left="990"/>
        <w:rPr>
          <w:rFonts w:ascii="Times New Roman" w:hAnsi="Times New Roman" w:cs="Times New Roman"/>
          <w:color w:val="000000"/>
          <w:sz w:val="24"/>
          <w:szCs w:val="24"/>
        </w:rPr>
      </w:pPr>
      <w:r w:rsidRPr="008A0678">
        <w:rPr>
          <w:rFonts w:ascii="Times New Roman" w:hAnsi="Times New Roman" w:cs="Times New Roman"/>
          <w:sz w:val="24"/>
          <w:szCs w:val="24"/>
        </w:rPr>
        <w:tab/>
      </w:r>
      <w:r w:rsidRPr="008A0678">
        <w:rPr>
          <w:rFonts w:ascii="Times New Roman" w:hAnsi="Times New Roman" w:cs="Times New Roman"/>
          <w:color w:val="000000"/>
          <w:sz w:val="24"/>
          <w:szCs w:val="24"/>
        </w:rPr>
        <w:t>Regional Reliability Organization</w:t>
      </w:r>
      <w:r w:rsidR="00015F1D">
        <w:rPr>
          <w:rFonts w:ascii="Times New Roman" w:hAnsi="Times New Roman" w:cs="Times New Roman"/>
          <w:color w:val="000000"/>
          <w:sz w:val="24"/>
          <w:szCs w:val="24"/>
        </w:rPr>
        <w:t>/Regional Entity</w:t>
      </w:r>
    </w:p>
    <w:p w:rsidR="0099635E" w:rsidRPr="008A0678" w:rsidRDefault="0099635E" w:rsidP="00A610B9">
      <w:pPr>
        <w:widowControl w:val="0"/>
        <w:tabs>
          <w:tab w:val="left" w:pos="900"/>
        </w:tabs>
        <w:spacing w:line="290" w:lineRule="exact"/>
        <w:ind w:left="990"/>
        <w:rPr>
          <w:rFonts w:ascii="Times New Roman" w:hAnsi="Times New Roman" w:cs="Times New Roman"/>
          <w:color w:val="000000"/>
          <w:sz w:val="24"/>
          <w:szCs w:val="24"/>
        </w:rPr>
      </w:pPr>
    </w:p>
    <w:p w:rsidR="00332A5B" w:rsidRPr="0099635E" w:rsidRDefault="00332A5B" w:rsidP="00362A3B">
      <w:pPr>
        <w:widowControl w:val="0"/>
        <w:tabs>
          <w:tab w:val="left" w:pos="990"/>
        </w:tabs>
        <w:ind w:left="990" w:hanging="990"/>
        <w:rPr>
          <w:rFonts w:ascii="Times New Roman" w:hAnsi="Times New Roman" w:cs="Times New Roman"/>
          <w:bCs/>
          <w:sz w:val="24"/>
          <w:szCs w:val="24"/>
        </w:rPr>
      </w:pPr>
      <w:r w:rsidRPr="008A0678">
        <w:rPr>
          <w:rFonts w:ascii="Times New Roman" w:hAnsi="Times New Roman" w:cs="Times New Roman"/>
          <w:sz w:val="24"/>
          <w:szCs w:val="24"/>
        </w:rPr>
        <w:tab/>
      </w:r>
      <w:r w:rsidRPr="0099635E">
        <w:rPr>
          <w:rFonts w:ascii="Times New Roman" w:hAnsi="Times New Roman" w:cs="Times New Roman"/>
          <w:bCs/>
          <w:sz w:val="24"/>
          <w:szCs w:val="24"/>
        </w:rPr>
        <w:t xml:space="preserve">Note: </w:t>
      </w:r>
      <w:r w:rsidR="0099635E">
        <w:rPr>
          <w:rFonts w:ascii="Times New Roman" w:hAnsi="Times New Roman" w:cs="Times New Roman"/>
          <w:bCs/>
          <w:sz w:val="24"/>
          <w:szCs w:val="24"/>
        </w:rPr>
        <w:t>T</w:t>
      </w:r>
      <w:r w:rsidRPr="0099635E">
        <w:rPr>
          <w:rFonts w:ascii="Times New Roman" w:hAnsi="Times New Roman" w:cs="Times New Roman"/>
          <w:bCs/>
          <w:sz w:val="24"/>
          <w:szCs w:val="24"/>
        </w:rPr>
        <w:t>he Applicability Section of FAC</w:t>
      </w:r>
      <w:r w:rsidRPr="0099635E">
        <w:rPr>
          <w:rFonts w:ascii="Times New Roman" w:hAnsi="Times New Roman" w:cs="Times New Roman"/>
          <w:bCs/>
          <w:sz w:val="24"/>
          <w:szCs w:val="24"/>
        </w:rPr>
        <w:noBreakHyphen/>
        <w:t>003</w:t>
      </w:r>
      <w:r w:rsidRPr="0099635E">
        <w:rPr>
          <w:rFonts w:ascii="Times New Roman" w:hAnsi="Times New Roman" w:cs="Times New Roman"/>
          <w:bCs/>
          <w:sz w:val="24"/>
          <w:szCs w:val="24"/>
        </w:rPr>
        <w:noBreakHyphen/>
        <w:t xml:space="preserve">1, Section 4.3 states: </w:t>
      </w:r>
      <w:r w:rsidR="0099635E">
        <w:rPr>
          <w:rFonts w:ascii="Times New Roman" w:hAnsi="Times New Roman" w:cs="Times New Roman"/>
          <w:bCs/>
          <w:sz w:val="24"/>
          <w:szCs w:val="24"/>
        </w:rPr>
        <w:t>“</w:t>
      </w:r>
      <w:r w:rsidRPr="0099635E">
        <w:rPr>
          <w:rFonts w:ascii="Times New Roman" w:hAnsi="Times New Roman" w:cs="Times New Roman"/>
          <w:bCs/>
          <w:sz w:val="24"/>
          <w:szCs w:val="24"/>
        </w:rPr>
        <w:t>This standard shall apply to all transmission lines operated at 200 kV and above and to any lower voltage lines designated by the RRO as critical to the reliability of the electric system in the region.</w:t>
      </w:r>
      <w:r w:rsidR="0099635E">
        <w:rPr>
          <w:rFonts w:ascii="Times New Roman" w:hAnsi="Times New Roman" w:cs="Times New Roman"/>
          <w:bCs/>
          <w:sz w:val="24"/>
          <w:szCs w:val="24"/>
        </w:rPr>
        <w:t>”</w:t>
      </w:r>
    </w:p>
    <w:p w:rsidR="00332A5B" w:rsidRDefault="00332A5B">
      <w:pPr>
        <w:widowControl w:val="0"/>
        <w:spacing w:line="254" w:lineRule="exact"/>
        <w:rPr>
          <w:rFonts w:ascii="Times New Roman" w:hAnsi="Times New Roman" w:cs="Times New Roman"/>
          <w:sz w:val="24"/>
          <w:szCs w:val="24"/>
        </w:rPr>
      </w:pPr>
    </w:p>
    <w:p w:rsidR="0099635E" w:rsidRPr="008A0678" w:rsidRDefault="0099635E">
      <w:pPr>
        <w:widowControl w:val="0"/>
        <w:spacing w:line="254"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NERC BOT Approval Date: 2/7/2006</w:t>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FERC Approval Date: 3/16/2007</w:t>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8A0678">
            <w:rPr>
              <w:rFonts w:ascii="Times New Roman" w:hAnsi="Times New Roman" w:cs="Times New Roman"/>
              <w:b/>
              <w:bCs/>
              <w:color w:val="000000"/>
              <w:sz w:val="24"/>
              <w:szCs w:val="24"/>
            </w:rPr>
            <w:t>United States</w:t>
          </w:r>
        </w:smartTag>
      </w:smartTag>
      <w:r w:rsidRPr="008A0678">
        <w:rPr>
          <w:rFonts w:ascii="Times New Roman" w:hAnsi="Times New Roman" w:cs="Times New Roman"/>
          <w:b/>
          <w:bCs/>
          <w:color w:val="000000"/>
          <w:sz w:val="24"/>
          <w:szCs w:val="24"/>
        </w:rPr>
        <w:t>: 6/18/2007</w:t>
      </w:r>
    </w:p>
    <w:p w:rsidR="00332A5B" w:rsidRPr="008A0678" w:rsidRDefault="00332A5B" w:rsidP="00F045CE">
      <w:pPr>
        <w:widowControl w:val="0"/>
        <w:spacing w:line="120" w:lineRule="exact"/>
        <w:rPr>
          <w:rFonts w:ascii="Times New Roman" w:hAnsi="Times New Roman" w:cs="Times New Roman"/>
          <w:sz w:val="24"/>
          <w:szCs w:val="24"/>
        </w:rPr>
      </w:pPr>
    </w:p>
    <w:p w:rsidR="00F045CE" w:rsidRPr="008A0678" w:rsidRDefault="00F045CE" w:rsidP="00F045CE">
      <w:pPr>
        <w:tabs>
          <w:tab w:val="left" w:pos="1350"/>
        </w:tabs>
        <w:ind w:left="1080" w:hanging="1080"/>
        <w:rPr>
          <w:rFonts w:ascii="Times New Roman" w:hAnsi="Times New Roman" w:cs="Times New Roman"/>
          <w:sz w:val="24"/>
          <w:szCs w:val="24"/>
        </w:rPr>
      </w:pPr>
    </w:p>
    <w:p w:rsidR="003A0566" w:rsidRDefault="003A0566">
      <w:pPr>
        <w:widowControl w:val="0"/>
        <w:spacing w:line="240" w:lineRule="exact"/>
        <w:rPr>
          <w:rFonts w:ascii="Times New Roman" w:hAnsi="Times New Roman" w:cs="Times New Roman"/>
          <w:b/>
          <w:bCs/>
          <w:color w:val="264D74"/>
          <w:sz w:val="24"/>
          <w:szCs w:val="24"/>
        </w:rPr>
      </w:pPr>
    </w:p>
    <w:p w:rsidR="00332A5B" w:rsidRPr="005905A9" w:rsidRDefault="00CC3B7A">
      <w:pPr>
        <w:widowControl w:val="0"/>
        <w:spacing w:line="240" w:lineRule="exact"/>
        <w:rPr>
          <w:rFonts w:ascii="Times New Roman" w:hAnsi="Times New Roman" w:cs="Times New Roman"/>
          <w:sz w:val="28"/>
          <w:szCs w:val="28"/>
        </w:rPr>
      </w:pPr>
      <w:r w:rsidRPr="005905A9">
        <w:rPr>
          <w:rFonts w:ascii="Times New Roman" w:hAnsi="Times New Roman" w:cs="Times New Roman"/>
          <w:b/>
          <w:bCs/>
          <w:color w:val="264D74"/>
          <w:sz w:val="28"/>
          <w:szCs w:val="28"/>
        </w:rPr>
        <w:t>Requirements</w:t>
      </w:r>
      <w:r w:rsidRPr="005905A9">
        <w:rPr>
          <w:rFonts w:ascii="Times New Roman" w:hAnsi="Times New Roman" w:cs="Times New Roman"/>
          <w:sz w:val="28"/>
          <w:szCs w:val="28"/>
        </w:rPr>
        <w:t>:</w:t>
      </w:r>
    </w:p>
    <w:p w:rsidR="00CC3B7A" w:rsidRPr="008A0678" w:rsidRDefault="00CC3B7A">
      <w:pPr>
        <w:widowControl w:val="0"/>
        <w:spacing w:line="240" w:lineRule="exact"/>
        <w:rPr>
          <w:rFonts w:ascii="Times New Roman" w:hAnsi="Times New Roman" w:cs="Times New Roman"/>
          <w:sz w:val="24"/>
          <w:szCs w:val="24"/>
        </w:rPr>
      </w:pPr>
    </w:p>
    <w:p w:rsidR="00CC3B7A" w:rsidRPr="008A0678" w:rsidRDefault="00CC3B7A"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R1. </w:t>
      </w:r>
      <w:r w:rsidRPr="008A0678">
        <w:rPr>
          <w:rFonts w:ascii="Times New Roman" w:hAnsi="Times New Roman" w:cs="Times New Roman"/>
          <w:b/>
          <w:bCs/>
          <w:sz w:val="24"/>
          <w:szCs w:val="24"/>
        </w:rPr>
        <w:tab/>
      </w:r>
      <w:r w:rsidRPr="008A0678">
        <w:rPr>
          <w:rFonts w:ascii="Times New Roman" w:hAnsi="Times New Roman" w:cs="Times New Roman"/>
          <w:sz w:val="24"/>
          <w:szCs w:val="24"/>
        </w:rPr>
        <w:t>The Transmission Owner shall prepare, and keep current, a formal transmission vegetation management program (TVMP).</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 xml:space="preserve"> The TVMP shall include the Transmission Owner’s objectives, practices, approved procedures, and work specifications.</w:t>
      </w:r>
      <w:r w:rsidR="008A0678">
        <w:rPr>
          <w:rStyle w:val="FootnoteReference"/>
          <w:rFonts w:ascii="Times New Roman" w:hAnsi="Times New Roman" w:cs="Times New Roman"/>
          <w:sz w:val="24"/>
          <w:szCs w:val="24"/>
        </w:rPr>
        <w:footnoteReference w:id="1"/>
      </w:r>
    </w:p>
    <w:p w:rsidR="00F320DE" w:rsidRPr="008A0678" w:rsidRDefault="00CC3B7A" w:rsidP="002F7AA7">
      <w:pPr>
        <w:widowControl w:val="0"/>
        <w:tabs>
          <w:tab w:val="left" w:pos="720"/>
          <w:tab w:val="left" w:pos="1260"/>
          <w:tab w:val="left" w:pos="1980"/>
        </w:tabs>
        <w:spacing w:line="240" w:lineRule="exact"/>
        <w:ind w:left="1987" w:hanging="1987"/>
        <w:rPr>
          <w:rFonts w:ascii="Times New Roman" w:hAnsi="Times New Roman" w:cs="Times New Roman"/>
          <w:b/>
          <w:bCs/>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p>
    <w:p w:rsidR="008A0678" w:rsidRDefault="00F320DE" w:rsidP="008A0678">
      <w:pPr>
        <w:widowControl w:val="0"/>
        <w:tabs>
          <w:tab w:val="left" w:pos="720"/>
          <w:tab w:val="left" w:pos="126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CC3B7A" w:rsidRPr="008A0678">
        <w:rPr>
          <w:rFonts w:ascii="Times New Roman" w:hAnsi="Times New Roman" w:cs="Times New Roman"/>
          <w:b/>
          <w:bCs/>
          <w:sz w:val="24"/>
          <w:szCs w:val="24"/>
        </w:rPr>
        <w:t xml:space="preserve">R1.1. </w:t>
      </w:r>
      <w:r w:rsidR="00CC3B7A" w:rsidRPr="008A0678">
        <w:rPr>
          <w:rFonts w:ascii="Times New Roman" w:hAnsi="Times New Roman" w:cs="Times New Roman"/>
          <w:b/>
          <w:bCs/>
          <w:sz w:val="24"/>
          <w:szCs w:val="24"/>
        </w:rPr>
        <w:tab/>
      </w:r>
      <w:r w:rsidR="00CC3B7A" w:rsidRPr="008A0678">
        <w:rPr>
          <w:rFonts w:ascii="Times New Roman" w:hAnsi="Times New Roman" w:cs="Times New Roman"/>
          <w:sz w:val="24"/>
          <w:szCs w:val="24"/>
        </w:rPr>
        <w:t xml:space="preserve">The TVMP shall define a schedule for and the type (aerial, ground) of ROW vegetation inspections.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 xml:space="preserve">This schedule should be flexible enough to adjust for changing conditions.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The inspection schedule shall be based on the anticipated growth of vegetation and any other environmental or operational factors that could impact the relationship of vegetation to the Transmission Owner’s transmission lines.</w:t>
      </w:r>
    </w:p>
    <w:p w:rsidR="008A0678" w:rsidRDefault="008A0678" w:rsidP="008A0678">
      <w:pPr>
        <w:widowControl w:val="0"/>
        <w:tabs>
          <w:tab w:val="left" w:pos="720"/>
          <w:tab w:val="left" w:pos="1260"/>
        </w:tabs>
        <w:spacing w:line="240" w:lineRule="exact"/>
        <w:ind w:left="720" w:hanging="720"/>
        <w:rPr>
          <w:rFonts w:ascii="Times New Roman" w:hAnsi="Times New Roman" w:cs="Times New Roman"/>
          <w:b/>
          <w:bCs/>
          <w:sz w:val="24"/>
          <w:szCs w:val="24"/>
        </w:rPr>
      </w:pPr>
    </w:p>
    <w:p w:rsidR="008A0678" w:rsidRDefault="00F320DE" w:rsidP="008A0678">
      <w:pPr>
        <w:widowControl w:val="0"/>
        <w:tabs>
          <w:tab w:val="left" w:pos="720"/>
          <w:tab w:val="left" w:pos="126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CC3B7A" w:rsidRPr="008A0678">
        <w:rPr>
          <w:rFonts w:ascii="Times New Roman" w:hAnsi="Times New Roman" w:cs="Times New Roman"/>
          <w:b/>
          <w:bCs/>
          <w:sz w:val="24"/>
          <w:szCs w:val="24"/>
        </w:rPr>
        <w:t xml:space="preserve">R1.2. </w:t>
      </w:r>
      <w:r w:rsidR="00CC3B7A" w:rsidRPr="008A0678">
        <w:rPr>
          <w:rFonts w:ascii="Times New Roman" w:hAnsi="Times New Roman" w:cs="Times New Roman"/>
          <w:b/>
          <w:bCs/>
          <w:sz w:val="24"/>
          <w:szCs w:val="24"/>
        </w:rPr>
        <w:tab/>
      </w:r>
      <w:r w:rsidR="00CC3B7A" w:rsidRPr="008A0678">
        <w:rPr>
          <w:rFonts w:ascii="Times New Roman" w:hAnsi="Times New Roman" w:cs="Times New Roman"/>
          <w:sz w:val="24"/>
          <w:szCs w:val="24"/>
        </w:rPr>
        <w:t xml:space="preserve">The Transmission Owner, in the TVMP, shall identify and document clearances between vegetation and any overhead, ungrounded supply conductors, taking into consideration transmission line voltage, the effects of ambient temperature on conductor sag under maximum design loading, and the effects of wind velocities on conductor sway.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Specifically, the Transmission Owner shall establish clearances to be achieved at the time of vegetation management work identified herein as Clearance 1, and shall also establish and maintain a set of clearances identified herein as Clearance 2 to prevent flashover between vegetation and overhead ungrounded supply conductors.</w:t>
      </w:r>
    </w:p>
    <w:p w:rsidR="008A0678" w:rsidRDefault="008A0678" w:rsidP="008A0678">
      <w:pPr>
        <w:widowControl w:val="0"/>
        <w:tabs>
          <w:tab w:val="left" w:pos="720"/>
          <w:tab w:val="left" w:pos="1260"/>
        </w:tabs>
        <w:spacing w:line="240" w:lineRule="exact"/>
        <w:ind w:left="720" w:hanging="720"/>
        <w:rPr>
          <w:rFonts w:ascii="Times New Roman" w:hAnsi="Times New Roman" w:cs="Times New Roman"/>
          <w:b/>
          <w:bCs/>
          <w:sz w:val="24"/>
          <w:szCs w:val="24"/>
        </w:rPr>
      </w:pPr>
    </w:p>
    <w:p w:rsidR="008A0678" w:rsidRDefault="008A0678" w:rsidP="008A0678">
      <w:pPr>
        <w:widowControl w:val="0"/>
        <w:tabs>
          <w:tab w:val="left" w:pos="1440"/>
        </w:tabs>
        <w:spacing w:line="240" w:lineRule="exact"/>
        <w:ind w:left="1440" w:hanging="720"/>
        <w:rPr>
          <w:rFonts w:ascii="Times New Roman" w:hAnsi="Times New Roman" w:cs="Times New Roman"/>
          <w:sz w:val="24"/>
          <w:szCs w:val="24"/>
        </w:rPr>
      </w:pPr>
      <w:r>
        <w:rPr>
          <w:rFonts w:ascii="Times New Roman" w:hAnsi="Times New Roman" w:cs="Times New Roman"/>
          <w:b/>
          <w:bCs/>
          <w:sz w:val="24"/>
          <w:szCs w:val="24"/>
        </w:rPr>
        <w:tab/>
      </w:r>
      <w:r w:rsidR="00CC3B7A" w:rsidRPr="008A0678">
        <w:rPr>
          <w:rFonts w:ascii="Times New Roman" w:hAnsi="Times New Roman" w:cs="Times New Roman"/>
          <w:b/>
          <w:bCs/>
          <w:sz w:val="24"/>
          <w:szCs w:val="24"/>
        </w:rPr>
        <w:t>R1.2.1.</w:t>
      </w:r>
      <w:r w:rsidR="00CC3B7A" w:rsidRPr="008A0678">
        <w:rPr>
          <w:rFonts w:ascii="Times New Roman" w:hAnsi="Times New Roman" w:cs="Times New Roman"/>
          <w:b/>
          <w:bCs/>
          <w:sz w:val="24"/>
          <w:szCs w:val="24"/>
        </w:rPr>
        <w:tab/>
      </w:r>
      <w:r w:rsidR="00015F1D">
        <w:rPr>
          <w:rFonts w:ascii="Times New Roman" w:hAnsi="Times New Roman" w:cs="Times New Roman"/>
          <w:b/>
          <w:bCs/>
          <w:sz w:val="24"/>
          <w:szCs w:val="24"/>
        </w:rPr>
        <w:t xml:space="preserve"> </w:t>
      </w:r>
      <w:r w:rsidR="00CC3B7A" w:rsidRPr="008A0678">
        <w:rPr>
          <w:rFonts w:ascii="Times New Roman" w:hAnsi="Times New Roman" w:cs="Times New Roman"/>
          <w:sz w:val="24"/>
          <w:szCs w:val="24"/>
        </w:rPr>
        <w:t xml:space="preserve">Clearance 1 — The Transmission Owner shall determine and document appropriate </w:t>
      </w:r>
      <w:r>
        <w:rPr>
          <w:rFonts w:ascii="Times New Roman" w:hAnsi="Times New Roman" w:cs="Times New Roman"/>
          <w:sz w:val="24"/>
          <w:szCs w:val="24"/>
        </w:rPr>
        <w:t>c</w:t>
      </w:r>
      <w:r w:rsidR="00CC3B7A" w:rsidRPr="008A0678">
        <w:rPr>
          <w:rFonts w:ascii="Times New Roman" w:hAnsi="Times New Roman" w:cs="Times New Roman"/>
          <w:sz w:val="24"/>
          <w:szCs w:val="24"/>
        </w:rPr>
        <w:t>learance distances to be achieved at the time of transmission vegetation management work based upon local conditions and the expected time frame in which the Transmission Owner plans to return for future</w:t>
      </w:r>
      <w:r w:rsidR="0037315E">
        <w:rPr>
          <w:rFonts w:ascii="Times New Roman" w:hAnsi="Times New Roman" w:cs="Times New Roman"/>
          <w:sz w:val="24"/>
          <w:szCs w:val="24"/>
        </w:rPr>
        <w:t xml:space="preserve"> vegetation management work.  Local conditions may include, but are not</w:t>
      </w:r>
      <w:r w:rsidR="00CC3B7A" w:rsidRPr="008A0678">
        <w:rPr>
          <w:rFonts w:ascii="Times New Roman" w:hAnsi="Times New Roman" w:cs="Times New Roman"/>
          <w:sz w:val="24"/>
          <w:szCs w:val="24"/>
        </w:rPr>
        <w:t xml:space="preserve"> limited to: operating voltage, appropriate vegetation management techniques, fire risk, reasonably anticipated tree and conductor movement, species types and growth rates, species failure characteristics, local climate and rainfall patterns, line terrain and elevation, location of the vegetation within the span, and worker approach distance requirements.</w:t>
      </w:r>
      <w:r w:rsidR="0037315E">
        <w:rPr>
          <w:rFonts w:ascii="Times New Roman" w:hAnsi="Times New Roman" w:cs="Times New Roman"/>
          <w:sz w:val="24"/>
          <w:szCs w:val="24"/>
        </w:rPr>
        <w:t xml:space="preserve"> </w:t>
      </w:r>
      <w:r w:rsidR="00CC3B7A" w:rsidRPr="008A0678">
        <w:rPr>
          <w:rFonts w:ascii="Times New Roman" w:hAnsi="Times New Roman" w:cs="Times New Roman"/>
          <w:sz w:val="24"/>
          <w:szCs w:val="24"/>
        </w:rPr>
        <w:t xml:space="preserve"> Clearance 1 distances shall be greater than those defined by Clearance 2 below.</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R1.2.2.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Clearance 2 — The Transmission Owner shall determine and document specific radial clearances to be maintained between vegetation and conductors under all rated electrical operating conditions.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These minimum clearance distances are necessary to prevent flashover between vegetation and conductors and will vary due to such factors as altitude and operating voltage.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These Transmission Owner-specific minimum clearance distances shall be no less than those set forth in the </w:t>
      </w:r>
      <w:smartTag w:uri="urn:schemas-microsoft-com:office:smarttags" w:element="City">
        <w:smartTag w:uri="urn:schemas-microsoft-com:office:smarttags" w:element="State">
          <w:r w:rsidRPr="008A0678">
            <w:rPr>
              <w:rFonts w:ascii="Times New Roman" w:hAnsi="Times New Roman" w:cs="Times New Roman"/>
              <w:sz w:val="24"/>
              <w:szCs w:val="24"/>
            </w:rPr>
            <w:t>Institute</w:t>
          </w:r>
        </w:smartTag>
        <w:r w:rsidRPr="008A0678">
          <w:rPr>
            <w:rFonts w:ascii="Times New Roman" w:hAnsi="Times New Roman" w:cs="Times New Roman"/>
            <w:sz w:val="24"/>
            <w:szCs w:val="24"/>
          </w:rPr>
          <w:t xml:space="preserve"> of </w:t>
        </w:r>
        <w:smartTag w:uri="urn:schemas-microsoft-com:office:smarttags" w:element="PlaceName">
          <w:r w:rsidRPr="008A0678">
            <w:rPr>
              <w:rFonts w:ascii="Times New Roman" w:hAnsi="Times New Roman" w:cs="Times New Roman"/>
              <w:sz w:val="24"/>
              <w:szCs w:val="24"/>
            </w:rPr>
            <w:t>Electrical</w:t>
          </w:r>
        </w:smartTag>
      </w:smartTag>
      <w:r w:rsidRPr="008A0678">
        <w:rPr>
          <w:rFonts w:ascii="Times New Roman" w:hAnsi="Times New Roman" w:cs="Times New Roman"/>
          <w:sz w:val="24"/>
          <w:szCs w:val="24"/>
        </w:rPr>
        <w:t xml:space="preserve"> and Electronics Engineers (IEEE) Standard 516-2003 (</w:t>
      </w:r>
      <w:r w:rsidRPr="008A0678">
        <w:rPr>
          <w:rFonts w:ascii="Times New Roman" w:hAnsi="Times New Roman" w:cs="Times New Roman"/>
          <w:i/>
          <w:iCs/>
          <w:sz w:val="24"/>
          <w:szCs w:val="24"/>
        </w:rPr>
        <w:t>Guide for Maintenance Methods on Energized</w:t>
      </w:r>
      <w:r w:rsidRPr="008A0678">
        <w:rPr>
          <w:rFonts w:ascii="Times New Roman" w:hAnsi="Times New Roman" w:cs="Times New Roman"/>
          <w:sz w:val="24"/>
          <w:szCs w:val="24"/>
        </w:rPr>
        <w:t xml:space="preserve"> </w:t>
      </w:r>
      <w:r w:rsidRPr="008A0678">
        <w:rPr>
          <w:rFonts w:ascii="Times New Roman" w:hAnsi="Times New Roman" w:cs="Times New Roman"/>
          <w:i/>
          <w:iCs/>
          <w:sz w:val="24"/>
          <w:szCs w:val="24"/>
        </w:rPr>
        <w:t>Power Lines</w:t>
      </w:r>
      <w:r w:rsidRPr="008A0678">
        <w:rPr>
          <w:rFonts w:ascii="Times New Roman" w:hAnsi="Times New Roman" w:cs="Times New Roman"/>
          <w:sz w:val="24"/>
          <w:szCs w:val="24"/>
        </w:rPr>
        <w:t>) and as specified in its Section 4.2.2.3, Minimum Air Insulation Distances without Tools in the Air Gap.</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2160"/>
        </w:tabs>
        <w:spacing w:line="240" w:lineRule="exact"/>
        <w:ind w:left="216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008A0678">
        <w:rPr>
          <w:rFonts w:ascii="Times New Roman" w:hAnsi="Times New Roman" w:cs="Times New Roman"/>
          <w:b/>
          <w:bCs/>
          <w:sz w:val="24"/>
          <w:szCs w:val="24"/>
        </w:rPr>
        <w:tab/>
      </w:r>
      <w:r w:rsidRPr="008A0678">
        <w:rPr>
          <w:rFonts w:ascii="Times New Roman" w:hAnsi="Times New Roman" w:cs="Times New Roman"/>
          <w:b/>
          <w:bCs/>
          <w:sz w:val="24"/>
          <w:szCs w:val="24"/>
        </w:rPr>
        <w:t xml:space="preserve">R1.2.2.1 </w:t>
      </w:r>
      <w:r w:rsidRPr="008A0678">
        <w:rPr>
          <w:rFonts w:ascii="Times New Roman" w:hAnsi="Times New Roman" w:cs="Times New Roman"/>
          <w:b/>
          <w:bCs/>
          <w:sz w:val="24"/>
          <w:szCs w:val="24"/>
        </w:rPr>
        <w:tab/>
      </w:r>
      <w:r w:rsidRPr="008A0678">
        <w:rPr>
          <w:rFonts w:ascii="Times New Roman" w:hAnsi="Times New Roman" w:cs="Times New Roman"/>
          <w:sz w:val="24"/>
          <w:szCs w:val="24"/>
        </w:rPr>
        <w:t>Where transmission system transient overvoltage factors are not known, clearances shall be derived from Table 5, IEEE 516-2003, phase-to-ground distances, with appropriate altitude correction factors applied.</w:t>
      </w:r>
    </w:p>
    <w:p w:rsidR="008A0678" w:rsidRDefault="008A0678" w:rsidP="008A0678">
      <w:pPr>
        <w:widowControl w:val="0"/>
        <w:tabs>
          <w:tab w:val="left" w:pos="2160"/>
        </w:tabs>
        <w:spacing w:line="240" w:lineRule="exact"/>
        <w:ind w:left="2160" w:hanging="720"/>
        <w:rPr>
          <w:rFonts w:ascii="Times New Roman" w:hAnsi="Times New Roman" w:cs="Times New Roman"/>
          <w:b/>
          <w:bCs/>
          <w:sz w:val="24"/>
          <w:szCs w:val="24"/>
        </w:rPr>
      </w:pPr>
    </w:p>
    <w:p w:rsidR="008A0678" w:rsidRDefault="00CC3B7A" w:rsidP="008A0678">
      <w:pPr>
        <w:widowControl w:val="0"/>
        <w:tabs>
          <w:tab w:val="left" w:pos="2160"/>
        </w:tabs>
        <w:spacing w:line="240" w:lineRule="exact"/>
        <w:ind w:left="216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R1.2.2.2 </w:t>
      </w:r>
      <w:r w:rsidRPr="008A0678">
        <w:rPr>
          <w:rFonts w:ascii="Times New Roman" w:hAnsi="Times New Roman" w:cs="Times New Roman"/>
          <w:b/>
          <w:bCs/>
          <w:sz w:val="24"/>
          <w:szCs w:val="24"/>
        </w:rPr>
        <w:tab/>
      </w:r>
      <w:r w:rsidRPr="008A0678">
        <w:rPr>
          <w:rFonts w:ascii="Times New Roman" w:hAnsi="Times New Roman" w:cs="Times New Roman"/>
          <w:sz w:val="24"/>
          <w:szCs w:val="24"/>
        </w:rPr>
        <w:t>Where transmission system transient overvoltage factors are known, clearances shall be derived from Table 7, IEEE 516-2003, phase-to-phase voltages, with appropriate altitude correction factors applied.</w:t>
      </w:r>
    </w:p>
    <w:p w:rsidR="008A0678" w:rsidRDefault="008A0678" w:rsidP="008A0678">
      <w:pPr>
        <w:widowControl w:val="0"/>
        <w:tabs>
          <w:tab w:val="left" w:pos="2160"/>
        </w:tabs>
        <w:spacing w:line="240" w:lineRule="exact"/>
        <w:ind w:left="216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t xml:space="preserve">R1.3. </w:t>
      </w:r>
      <w:r w:rsidRPr="008A0678">
        <w:rPr>
          <w:rFonts w:ascii="Times New Roman" w:hAnsi="Times New Roman" w:cs="Times New Roman"/>
          <w:b/>
          <w:bCs/>
          <w:sz w:val="24"/>
          <w:szCs w:val="24"/>
        </w:rPr>
        <w:tab/>
      </w:r>
      <w:r w:rsidRPr="008A0678">
        <w:rPr>
          <w:rFonts w:ascii="Times New Roman" w:hAnsi="Times New Roman" w:cs="Times New Roman"/>
          <w:sz w:val="24"/>
          <w:szCs w:val="24"/>
        </w:rPr>
        <w:t>All personnel directly involved in the design and implementation of the TVMP shall hold appropriate qualifications and training, as defined by the Transmission Owner, to perform their duties.</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R1.4. </w:t>
      </w:r>
      <w:r w:rsidRPr="008A0678">
        <w:rPr>
          <w:rFonts w:ascii="Times New Roman" w:hAnsi="Times New Roman" w:cs="Times New Roman"/>
          <w:b/>
          <w:bCs/>
          <w:sz w:val="24"/>
          <w:szCs w:val="24"/>
        </w:rPr>
        <w:tab/>
      </w:r>
      <w:r w:rsidRPr="008A0678">
        <w:rPr>
          <w:rFonts w:ascii="Times New Roman" w:hAnsi="Times New Roman" w:cs="Times New Roman"/>
          <w:sz w:val="24"/>
          <w:szCs w:val="24"/>
        </w:rPr>
        <w:t>Each Transmission Owner shall develop mitigation measures to achieve sufficient clearances for the protection of the transmission facilities when it identifies locations on the ROW where the Transmission Owner is restricted from attaining the clearances specified in Requirement 1.2.1.</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CC3B7A" w:rsidRP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R1.5.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Each Transmission Owner shall establish and document a process for the immediate communication of vegetation conditions that present an imminent threat of a transmission line outage.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This is so that action (temporary reduction in line rating, switching line out of service, </w:t>
      </w:r>
      <w:r w:rsidRPr="00015F1D">
        <w:rPr>
          <w:rFonts w:ascii="Times New Roman" w:hAnsi="Times New Roman" w:cs="Times New Roman"/>
          <w:i/>
          <w:sz w:val="24"/>
          <w:szCs w:val="24"/>
        </w:rPr>
        <w:t>etc.</w:t>
      </w:r>
      <w:r w:rsidRPr="008A0678">
        <w:rPr>
          <w:rFonts w:ascii="Times New Roman" w:hAnsi="Times New Roman" w:cs="Times New Roman"/>
          <w:sz w:val="24"/>
          <w:szCs w:val="24"/>
        </w:rPr>
        <w:t>) may be taken until the threat is relieved.</w:t>
      </w:r>
    </w:p>
    <w:p w:rsidR="002C56FB" w:rsidRDefault="002C56FB" w:rsidP="00CC3B7A">
      <w:pPr>
        <w:widowControl w:val="0"/>
        <w:tabs>
          <w:tab w:val="left" w:pos="720"/>
          <w:tab w:val="left" w:pos="1440"/>
          <w:tab w:val="left" w:pos="1980"/>
        </w:tabs>
        <w:spacing w:line="240" w:lineRule="exact"/>
        <w:ind w:left="2070" w:hanging="2070"/>
        <w:rPr>
          <w:rFonts w:ascii="Times New Roman" w:hAnsi="Times New Roman" w:cs="Times New Roman"/>
          <w:sz w:val="24"/>
          <w:szCs w:val="24"/>
        </w:rPr>
      </w:pPr>
    </w:p>
    <w:p w:rsidR="006149EA" w:rsidRDefault="006149EA" w:rsidP="006149E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2C56FB" w:rsidRPr="008A0678" w:rsidRDefault="002C56FB" w:rsidP="002C56FB">
      <w:pPr>
        <w:widowControl w:val="0"/>
        <w:tabs>
          <w:tab w:val="left" w:pos="720"/>
        </w:tabs>
        <w:spacing w:line="186" w:lineRule="exact"/>
        <w:ind w:left="720"/>
        <w:rPr>
          <w:rFonts w:ascii="Times New Roman" w:hAnsi="Times New Roman" w:cs="Times New Roman"/>
          <w:sz w:val="24"/>
          <w:szCs w:val="24"/>
        </w:rPr>
      </w:pP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03EF8" w:rsidRDefault="00903EF8"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25011E" w:rsidRDefault="0025011E" w:rsidP="002B76CA">
      <w:pPr>
        <w:widowControl w:val="0"/>
        <w:tabs>
          <w:tab w:val="left" w:pos="60"/>
        </w:tabs>
        <w:spacing w:line="284" w:lineRule="exact"/>
        <w:rPr>
          <w:rFonts w:ascii="Times New Roman" w:hAnsi="Times New Roman" w:cs="Times New Roman"/>
          <w:b/>
          <w:color w:val="000000"/>
          <w:sz w:val="24"/>
          <w:szCs w:val="24"/>
        </w:rPr>
      </w:pPr>
    </w:p>
    <w:p w:rsidR="002B76CA" w:rsidRPr="008A0678" w:rsidRDefault="002B76CA" w:rsidP="002B76C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8A0678">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w:t>
      </w:r>
      <w:r w:rsidRPr="008A067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Provide a list of all </w:t>
      </w:r>
      <w:r w:rsidRPr="0099635E">
        <w:rPr>
          <w:rFonts w:ascii="Times New Roman" w:hAnsi="Times New Roman" w:cs="Times New Roman"/>
          <w:bCs/>
          <w:sz w:val="24"/>
          <w:szCs w:val="24"/>
        </w:rPr>
        <w:t>transmission lines operated at 200 kV and above and to any lower voltage lines designated by the RRO as critical to the reliability of the electric system in the region.</w:t>
      </w:r>
    </w:p>
    <w:p w:rsidR="002B76CA" w:rsidRPr="008A0678" w:rsidRDefault="002B76CA" w:rsidP="002B76CA">
      <w:pPr>
        <w:widowControl w:val="0"/>
        <w:spacing w:line="120" w:lineRule="exact"/>
        <w:rPr>
          <w:rFonts w:ascii="Times New Roman" w:hAnsi="Times New Roman" w:cs="Times New Roman"/>
          <w:sz w:val="24"/>
          <w:szCs w:val="24"/>
        </w:rPr>
      </w:pPr>
    </w:p>
    <w:p w:rsidR="002B76CA" w:rsidRPr="008A0678" w:rsidRDefault="002B76CA" w:rsidP="002B76CA">
      <w:pPr>
        <w:widowControl w:val="0"/>
        <w:tabs>
          <w:tab w:val="left" w:pos="60"/>
        </w:tabs>
        <w:spacing w:line="294" w:lineRule="exact"/>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Entity</w:t>
      </w:r>
      <w:r w:rsidRPr="000E4B3E">
        <w:rPr>
          <w:rFonts w:ascii="Times New Roman" w:hAnsi="Times New Roman" w:cs="Times New Roman"/>
          <w:sz w:val="24"/>
          <w:szCs w:val="24"/>
        </w:rPr>
        <w:t xml:space="preserve"> </w:t>
      </w:r>
      <w:r w:rsidRPr="000E4B3E">
        <w:rPr>
          <w:rFonts w:ascii="Times New Roman" w:hAnsi="Times New Roman" w:cs="Times New Roman"/>
          <w:b/>
          <w:bCs/>
          <w:sz w:val="24"/>
          <w:szCs w:val="24"/>
        </w:rPr>
        <w:t>Response:</w:t>
      </w:r>
      <w:r w:rsidRPr="0037315E">
        <w:rPr>
          <w:rFonts w:ascii="Times New Roman" w:hAnsi="Times New Roman" w:cs="Times New Roman"/>
          <w:b/>
          <w:bCs/>
          <w:color w:val="264D74"/>
          <w:sz w:val="24"/>
          <w:szCs w:val="24"/>
        </w:rPr>
        <w:t xml:space="preserve"> </w:t>
      </w:r>
      <w:r w:rsidRPr="0037315E">
        <w:rPr>
          <w:rFonts w:ascii="Times New Roman" w:hAnsi="Times New Roman" w:cs="Times New Roman"/>
          <w:b/>
          <w:bCs/>
          <w:i/>
          <w:iCs/>
          <w:color w:val="000000"/>
          <w:sz w:val="24"/>
          <w:szCs w:val="24"/>
        </w:rPr>
        <w:t>(Registered Entity Response Required)</w:t>
      </w:r>
    </w:p>
    <w:p w:rsidR="002B76CA" w:rsidRPr="008A0678" w:rsidRDefault="002B76CA" w:rsidP="002B76CA">
      <w:pPr>
        <w:widowControl w:val="0"/>
        <w:spacing w:line="186" w:lineRule="exact"/>
        <w:rPr>
          <w:rFonts w:ascii="Times New Roman" w:hAnsi="Times New Roman" w:cs="Times New Roman"/>
          <w:sz w:val="24"/>
          <w:szCs w:val="24"/>
        </w:rPr>
      </w:pPr>
    </w:p>
    <w:p w:rsidR="002B76CA" w:rsidRPr="008A0678" w:rsidRDefault="002B76CA" w:rsidP="002B76CA">
      <w:pPr>
        <w:widowControl w:val="0"/>
        <w:shd w:val="clear" w:color="auto" w:fill="D3DCE9"/>
        <w:tabs>
          <w:tab w:val="left" w:pos="720"/>
        </w:tabs>
        <w:spacing w:line="294" w:lineRule="exact"/>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B76CA" w:rsidRPr="008A0678" w:rsidRDefault="002B76CA" w:rsidP="002B76CA">
      <w:pPr>
        <w:widowControl w:val="0"/>
        <w:shd w:val="clear" w:color="auto" w:fill="D3DCE9"/>
        <w:tabs>
          <w:tab w:val="left" w:pos="720"/>
        </w:tabs>
        <w:spacing w:line="294" w:lineRule="exact"/>
        <w:rPr>
          <w:rFonts w:ascii="Times New Roman" w:hAnsi="Times New Roman" w:cs="Times New Roman"/>
          <w:bCs/>
          <w:color w:val="264D74"/>
          <w:sz w:val="24"/>
          <w:szCs w:val="24"/>
        </w:rPr>
      </w:pPr>
    </w:p>
    <w:p w:rsidR="002B76CA" w:rsidRDefault="002B76CA" w:rsidP="00881BCD">
      <w:pPr>
        <w:pStyle w:val="Heading1"/>
        <w:rPr>
          <w:color w:val="auto"/>
          <w:sz w:val="28"/>
          <w:szCs w:val="24"/>
        </w:rPr>
      </w:pPr>
    </w:p>
    <w:p w:rsidR="00881BCD" w:rsidRPr="005905A9" w:rsidRDefault="00881BCD" w:rsidP="0025011E">
      <w:pPr>
        <w:pStyle w:val="Heading1"/>
        <w:rPr>
          <w:sz w:val="32"/>
          <w:szCs w:val="32"/>
        </w:rPr>
      </w:pPr>
      <w:r w:rsidRPr="005905A9">
        <w:rPr>
          <w:sz w:val="32"/>
          <w:szCs w:val="32"/>
        </w:rPr>
        <w:t>R1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25011E" w:rsidRDefault="0025011E" w:rsidP="0025011E">
      <w:pPr>
        <w:widowControl w:val="0"/>
        <w:tabs>
          <w:tab w:val="left" w:pos="360"/>
          <w:tab w:val="left" w:pos="7650"/>
        </w:tabs>
        <w:spacing w:line="294" w:lineRule="exact"/>
        <w:rPr>
          <w:rFonts w:ascii="Times New Roman" w:hAnsi="Times New Roman" w:cs="Times New Roman"/>
          <w:b/>
          <w:i/>
          <w:iCs/>
          <w:color w:val="C00000"/>
          <w:sz w:val="24"/>
          <w:szCs w:val="24"/>
        </w:rPr>
      </w:pPr>
    </w:p>
    <w:p w:rsidR="006149EA" w:rsidRPr="008A0678" w:rsidRDefault="006149EA" w:rsidP="0025011E">
      <w:pPr>
        <w:widowControl w:val="0"/>
        <w:tabs>
          <w:tab w:val="left" w:pos="360"/>
          <w:tab w:val="left" w:pos="7650"/>
        </w:tabs>
        <w:spacing w:line="294" w:lineRule="exact"/>
        <w:rPr>
          <w:rFonts w:ascii="Times New Roman" w:hAnsi="Times New Roman" w:cs="Times New Roman"/>
          <w:b/>
          <w:bCs/>
          <w:color w:val="C00000"/>
          <w:sz w:val="24"/>
          <w:szCs w:val="24"/>
        </w:rPr>
      </w:pPr>
      <w:r w:rsidRPr="008A0678">
        <w:rPr>
          <w:rFonts w:ascii="Times New Roman" w:hAnsi="Times New Roman" w:cs="Times New Roman"/>
          <w:b/>
          <w:i/>
          <w:iCs/>
          <w:color w:val="C00000"/>
          <w:sz w:val="24"/>
          <w:szCs w:val="24"/>
        </w:rPr>
        <w:t>This section must be completed by the Compliance Enforcement Authority.</w:t>
      </w: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FAC-003-1</w:t>
      </w:r>
      <w:r w:rsidRPr="008A0678">
        <w:rPr>
          <w:rFonts w:ascii="Times New Roman" w:hAnsi="Times New Roman" w:cs="Times New Roman"/>
          <w:b/>
          <w:bCs/>
          <w:color w:val="264D74"/>
          <w:sz w:val="24"/>
          <w:szCs w:val="24"/>
        </w:rPr>
        <w:t xml:space="preserve"> R1</w:t>
      </w:r>
    </w:p>
    <w:p w:rsidR="006149EA" w:rsidRDefault="006149EA" w:rsidP="006149EA">
      <w:pPr>
        <w:widowControl w:val="0"/>
        <w:tabs>
          <w:tab w:val="left" w:pos="900"/>
          <w:tab w:val="left" w:pos="6360"/>
        </w:tabs>
        <w:spacing w:line="294" w:lineRule="exact"/>
        <w:rPr>
          <w:rFonts w:ascii="Times New Roman" w:hAnsi="Times New Roman" w:cs="Times New Roman"/>
          <w:sz w:val="24"/>
          <w:szCs w:val="24"/>
        </w:rPr>
      </w:pPr>
      <w:r>
        <w:rPr>
          <w:rFonts w:ascii="Times New Roman" w:hAnsi="Times New Roman" w:cs="Times New Roman"/>
          <w:sz w:val="24"/>
          <w:szCs w:val="24"/>
        </w:rPr>
        <w:t xml:space="preserve"> </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Bring for reference IEEE Standard 516</w:t>
      </w:r>
      <w:r w:rsidRPr="00914FEE">
        <w:rPr>
          <w:rFonts w:ascii="Times New Roman" w:hAnsi="Times New Roman" w:cs="Times New Roman"/>
          <w:color w:val="365F91"/>
          <w:sz w:val="24"/>
          <w:szCs w:val="24"/>
        </w:rPr>
        <w:noBreakHyphen/>
        <w:t>2003.</w:t>
      </w:r>
    </w:p>
    <w:p w:rsidR="006149EA" w:rsidRPr="00914FEE" w:rsidRDefault="006149EA" w:rsidP="006149EA">
      <w:pPr>
        <w:widowControl w:val="0"/>
        <w:spacing w:line="147" w:lineRule="exact"/>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Transmission Owner shall prepare, and keep current, a formal transmission vegetation</w:t>
      </w:r>
      <w:r w:rsidRPr="00537ED1">
        <w:rPr>
          <w:rFonts w:ascii="Times New Roman" w:hAnsi="Times New Roman" w:cs="Times New Roman"/>
          <w:color w:val="365F91"/>
          <w:sz w:val="24"/>
          <w:szCs w:val="24"/>
        </w:rPr>
        <w:t xml:space="preserve"> management program (TVMP).  The TVMP shall include the Transmission Owner’s objectives, practices, approved procedures, and work specifications. </w:t>
      </w:r>
      <w:r w:rsidRPr="00537ED1">
        <w:rPr>
          <w:rFonts w:ascii="Times New Roman" w:hAnsi="Times New Roman" w:cs="Times New Roman"/>
          <w:bCs/>
          <w:color w:val="365F91"/>
          <w:sz w:val="24"/>
          <w:szCs w:val="24"/>
        </w:rPr>
        <w:tab/>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Review and ensure that Transmission Owner has a current TVMP that includes: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Objectives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Practices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Approved procedures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Work specifications</w:t>
      </w:r>
    </w:p>
    <w:p w:rsidR="006149EA" w:rsidRPr="00537ED1" w:rsidRDefault="006149EA" w:rsidP="006149EA">
      <w:pPr>
        <w:widowControl w:val="0"/>
        <w:tabs>
          <w:tab w:val="left" w:pos="1080"/>
          <w:tab w:val="left" w:pos="1620"/>
          <w:tab w:val="left" w:pos="2160"/>
        </w:tabs>
        <w:spacing w:line="40"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p>
    <w:p w:rsidR="006149EA" w:rsidRPr="00537ED1" w:rsidRDefault="006149EA" w:rsidP="006149EA">
      <w:pPr>
        <w:tabs>
          <w:tab w:val="left" w:pos="1080"/>
          <w:tab w:val="left" w:pos="1620"/>
          <w:tab w:val="left" w:pos="2160"/>
        </w:tabs>
        <w:ind w:left="1620" w:hanging="540"/>
        <w:rPr>
          <w:rFonts w:ascii="Times New Roman" w:hAnsi="Times New Roman" w:cs="Times New Roman"/>
          <w:color w:val="365F91"/>
          <w:sz w:val="24"/>
          <w:szCs w:val="24"/>
        </w:rPr>
      </w:pPr>
      <w:r w:rsidRPr="00537ED1">
        <w:rPr>
          <w:rFonts w:ascii="Times New Roman" w:hAnsi="Times New Roman" w:cs="Times New Roman"/>
          <w:color w:val="365F91"/>
          <w:sz w:val="24"/>
          <w:szCs w:val="24"/>
        </w:rPr>
        <w:t>____ Determine whether the Transmission Owner has met the requirements of Requirement 1 above.</w:t>
      </w: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t>____ Review the evidence provided by the entity to verify that Transmission Owner has defined a schedule for ROW vegetation inspections.</w:t>
      </w:r>
    </w:p>
    <w:p w:rsidR="006149EA" w:rsidRPr="00914FEE" w:rsidRDefault="006149EA" w:rsidP="006149EA">
      <w:pPr>
        <w:widowControl w:val="0"/>
        <w:tabs>
          <w:tab w:val="left" w:pos="1080"/>
          <w:tab w:val="left" w:pos="1620"/>
          <w:tab w:val="left" w:pos="2160"/>
        </w:tabs>
        <w:spacing w:line="341"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2160"/>
          <w:tab w:val="left" w:pos="2520"/>
        </w:tabs>
        <w:spacing w:line="284" w:lineRule="exact"/>
        <w:ind w:left="2160" w:hanging="54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schedule will identify what type of inspection (ground, aerial) for the ROW will be</w:t>
      </w:r>
      <w:r w:rsidRPr="00537ED1">
        <w:rPr>
          <w:rFonts w:ascii="Times New Roman" w:hAnsi="Times New Roman" w:cs="Times New Roman"/>
          <w:color w:val="365F91"/>
          <w:sz w:val="24"/>
          <w:szCs w:val="24"/>
        </w:rPr>
        <w:t xml:space="preserve"> used.</w:t>
      </w:r>
    </w:p>
    <w:p w:rsidR="006149EA" w:rsidRPr="00537ED1" w:rsidRDefault="006149EA" w:rsidP="006149EA">
      <w:pPr>
        <w:widowControl w:val="0"/>
        <w:tabs>
          <w:tab w:val="left" w:pos="1080"/>
          <w:tab w:val="left" w:pos="1620"/>
          <w:tab w:val="left" w:pos="2160"/>
        </w:tabs>
        <w:spacing w:line="385"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rPr>
        <w:t>_</w:t>
      </w:r>
      <w:r w:rsidRPr="00537ED1">
        <w:rPr>
          <w:rFonts w:ascii="Times New Roman" w:hAnsi="Times New Roman" w:cs="Times New Roman"/>
          <w:bCs/>
          <w:color w:val="365F91"/>
          <w:sz w:val="24"/>
          <w:szCs w:val="24"/>
          <w:u w:val="single"/>
        </w:rPr>
        <w:t>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The schedule should be flexible enough to adjust for changing conditions.</w:t>
      </w:r>
    </w:p>
    <w:p w:rsidR="006149EA" w:rsidRPr="00537ED1" w:rsidRDefault="006149EA" w:rsidP="006149EA">
      <w:pPr>
        <w:widowControl w:val="0"/>
        <w:tabs>
          <w:tab w:val="left" w:pos="1080"/>
          <w:tab w:val="left" w:pos="1620"/>
          <w:tab w:val="left" w:pos="2160"/>
        </w:tabs>
        <w:spacing w:line="431"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2160"/>
        </w:tabs>
        <w:spacing w:line="284" w:lineRule="exact"/>
        <w:ind w:left="2160" w:hanging="54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schedule should be based on the anticipated growth of vegetation and any other environmental or operational factors that could impact the relationship of vegetation to the Transmission Owner’s transmission lines.</w:t>
      </w:r>
    </w:p>
    <w:p w:rsidR="006149EA" w:rsidRPr="00914FEE" w:rsidRDefault="006149EA" w:rsidP="006149EA">
      <w:pPr>
        <w:widowControl w:val="0"/>
        <w:tabs>
          <w:tab w:val="left" w:pos="1080"/>
          <w:tab w:val="left" w:pos="2160"/>
        </w:tabs>
        <w:spacing w:line="284" w:lineRule="exact"/>
        <w:ind w:left="2610" w:hanging="261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documentation that describes the clearances.</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the personnel directly involved in the design and implementation of the Transmission Owner’s TVMP hold the qualifications identified by the Transmission Owner.</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identified any areas not meeting the standard for vegetation management and the mitigating measures the Transmission Owner has taken to address these deficiencies.</w:t>
      </w: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ab/>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a</w:t>
      </w:r>
      <w:r w:rsidRPr="00537ED1">
        <w:rPr>
          <w:rFonts w:ascii="Times New Roman" w:hAnsi="Times New Roman" w:cs="Times New Roman"/>
          <w:color w:val="365F91"/>
          <w:sz w:val="24"/>
          <w:szCs w:val="24"/>
        </w:rPr>
        <w:t xml:space="preserve"> documented process for the immediate communication of imminent threats by vegetation.</w:t>
      </w:r>
    </w:p>
    <w:p w:rsidR="006149EA" w:rsidRPr="00042FA3" w:rsidRDefault="006149EA" w:rsidP="006149EA">
      <w:pPr>
        <w:widowControl w:val="0"/>
        <w:spacing w:line="281" w:lineRule="exact"/>
        <w:rPr>
          <w:rFonts w:ascii="Times New Roman" w:hAnsi="Times New Roman" w:cs="Times New Roman"/>
          <w:sz w:val="24"/>
          <w:szCs w:val="24"/>
        </w:rPr>
      </w:pPr>
    </w:p>
    <w:p w:rsidR="006149EA" w:rsidRPr="00042FA3" w:rsidRDefault="006149EA" w:rsidP="006149EA">
      <w:pPr>
        <w:widowControl w:val="0"/>
        <w:tabs>
          <w:tab w:val="left" w:pos="900"/>
          <w:tab w:val="left" w:pos="6360"/>
        </w:tabs>
        <w:spacing w:line="294" w:lineRule="exact"/>
        <w:rPr>
          <w:rFonts w:ascii="Times New Roman" w:hAnsi="Times New Roman" w:cs="Times New Roman"/>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3EF8" w:rsidRDefault="00903EF8"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AA1759" w:rsidRDefault="00AA1759"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CC3B7A" w:rsidRPr="008A0678" w:rsidRDefault="00CC3B7A"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R2.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The Transmission Owner shall create and implement an annual plan for vegetation management work to ensure the reliability of the system.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shall describe the methods used, such as manual clearing, mechanical clearing, herbicide treatment, or other actions.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should be flexible enough to adjust to changing conditions, taking into consideration anticipated growth of vegetation and all other environmental factors that may have an impact on the reliability of the transmission systems.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Adjustments to the plan shall be documented as they occur.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should take into consideration the time required to obtain permissions or permits from landowners or regulatory authorities.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Each Transmission Owner shall have systems and procedures for documenting and tracking the planned vegetation management work and ensuring that the vegetation management work was completed according to work specifications.</w:t>
      </w:r>
    </w:p>
    <w:p w:rsidR="002C56FB" w:rsidRPr="000E4B3E" w:rsidRDefault="002C56FB"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6149EA" w:rsidRDefault="006149EA" w:rsidP="006149E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C56FB" w:rsidRPr="008A0678" w:rsidRDefault="002C56FB"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881BCD" w:rsidRPr="005905A9" w:rsidRDefault="00881BCD" w:rsidP="0025011E">
      <w:pPr>
        <w:pStyle w:val="Heading1"/>
        <w:rPr>
          <w:sz w:val="32"/>
          <w:szCs w:val="32"/>
        </w:rPr>
      </w:pPr>
      <w:r w:rsidRPr="005905A9">
        <w:rPr>
          <w:sz w:val="32"/>
          <w:szCs w:val="32"/>
        </w:rPr>
        <w:t>R2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R2</w:t>
      </w:r>
    </w:p>
    <w:p w:rsidR="006149EA" w:rsidRPr="008A0678" w:rsidRDefault="006149EA" w:rsidP="006149EA">
      <w:pPr>
        <w:widowControl w:val="0"/>
        <w:spacing w:line="106" w:lineRule="exact"/>
        <w:rPr>
          <w:rFonts w:ascii="Times New Roman" w:hAnsi="Times New Roman" w:cs="Times New Roman"/>
          <w:sz w:val="24"/>
          <w:szCs w:val="24"/>
        </w:rPr>
      </w:pPr>
    </w:p>
    <w:p w:rsidR="006149EA" w:rsidRPr="00914FEE" w:rsidRDefault="006149EA" w:rsidP="006149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the Transmission Owner has created an annual plan for vegetation management work to ensure the reliability of the system.</w:t>
      </w:r>
    </w:p>
    <w:p w:rsidR="006149EA" w:rsidRPr="00914FEE" w:rsidRDefault="006149EA" w:rsidP="006149EA">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w:t>
      </w:r>
      <w:r w:rsidRPr="00537ED1">
        <w:rPr>
          <w:rFonts w:ascii="Times New Roman" w:hAnsi="Times New Roman" w:cs="Times New Roman"/>
          <w:color w:val="365F91"/>
          <w:sz w:val="24"/>
          <w:szCs w:val="24"/>
        </w:rPr>
        <w:t xml:space="preserve"> implemented the work plan.</w:t>
      </w:r>
    </w:p>
    <w:p w:rsidR="006149EA" w:rsidRPr="00537ED1" w:rsidRDefault="006149EA" w:rsidP="006149EA">
      <w:pPr>
        <w:widowControl w:val="0"/>
        <w:tabs>
          <w:tab w:val="left" w:pos="1080"/>
          <w:tab w:val="left" w:pos="1620"/>
        </w:tabs>
        <w:spacing w:line="385"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Review and verify that the annual plan for vegetation management:</w:t>
      </w:r>
    </w:p>
    <w:p w:rsidR="006149EA" w:rsidRPr="00537ED1" w:rsidRDefault="006149EA" w:rsidP="006149EA">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Describes methods used, such as manual clearing, mechanical clearing, herbicide treatment, or other actions.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Provides flexibility for changing conditions, taking into consideration anticipated growth of vegetation and all other environmental factors that may have an impact on the reliability of the transmission systems.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Documents any adjustments as they occurred.</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ab/>
      </w:r>
      <w:r w:rsidRPr="00914FEE">
        <w:rPr>
          <w:rFonts w:ascii="Times New Roman" w:hAnsi="Times New Roman" w:cs="Times New Roman"/>
          <w:bCs/>
          <w:color w:val="365F91"/>
          <w:sz w:val="24"/>
          <w:szCs w:val="24"/>
        </w:rPr>
        <w:tab/>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Considers the time required to obtain permission or permits from landowners or regulatory authorities.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p>
    <w:p w:rsidR="006149EA" w:rsidRPr="00537ED1" w:rsidRDefault="006149EA" w:rsidP="006149EA">
      <w:pPr>
        <w:widowControl w:val="0"/>
        <w:tabs>
          <w:tab w:val="left" w:pos="1080"/>
          <w:tab w:val="left" w:pos="1980"/>
        </w:tabs>
        <w:spacing w:line="284" w:lineRule="exact"/>
        <w:ind w:left="1710" w:hanging="17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 xml:space="preserve">___    </w:t>
      </w:r>
      <w:r w:rsidRPr="00914FEE">
        <w:rPr>
          <w:rFonts w:ascii="Times New Roman" w:hAnsi="Times New Roman" w:cs="Times New Roman"/>
          <w:color w:val="365F91"/>
          <w:sz w:val="24"/>
          <w:szCs w:val="24"/>
        </w:rPr>
        <w:t>Review the evidence provided by the entity to verify that Transmission Owner has systems</w:t>
      </w:r>
      <w:r w:rsidRPr="00537ED1">
        <w:rPr>
          <w:rFonts w:ascii="Times New Roman" w:hAnsi="Times New Roman" w:cs="Times New Roman"/>
          <w:color w:val="365F91"/>
          <w:sz w:val="24"/>
          <w:szCs w:val="24"/>
        </w:rPr>
        <w:t xml:space="preserve"> and procedures for documenting and tracking planned vegetation management work and has ensured that work was completed according to work specifications.</w:t>
      </w:r>
    </w:p>
    <w:p w:rsidR="006149EA" w:rsidRPr="008A0678" w:rsidRDefault="006149EA" w:rsidP="006149EA">
      <w:pPr>
        <w:widowControl w:val="0"/>
        <w:tabs>
          <w:tab w:val="left" w:pos="900"/>
          <w:tab w:val="left" w:pos="6360"/>
        </w:tabs>
        <w:spacing w:line="294" w:lineRule="exact"/>
        <w:rPr>
          <w:rFonts w:ascii="Times New Roman" w:hAnsi="Times New Roman" w:cs="Times New Roman"/>
          <w:b/>
          <w:bCs/>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F320DE" w:rsidRPr="008A0678" w:rsidRDefault="00F320DE"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R3. </w:t>
      </w:r>
      <w:r w:rsidRPr="008A0678">
        <w:rPr>
          <w:rFonts w:ascii="Times New Roman" w:hAnsi="Times New Roman" w:cs="Times New Roman"/>
          <w:b/>
          <w:bCs/>
          <w:sz w:val="24"/>
          <w:szCs w:val="24"/>
        </w:rPr>
        <w:tab/>
      </w:r>
      <w:r w:rsidRPr="008A0678">
        <w:rPr>
          <w:rFonts w:ascii="Times New Roman" w:hAnsi="Times New Roman" w:cs="Times New Roman"/>
          <w:sz w:val="24"/>
          <w:szCs w:val="24"/>
        </w:rPr>
        <w:t>The Transmission Owner shall report quarterly to its RRO, or the RRO’s designee, sustained</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transmission line outages determined by the Transmission Owner to have been caused by</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vegetation.</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t xml:space="preserve">R3.1. </w:t>
      </w:r>
      <w:r w:rsidRPr="008A0678">
        <w:rPr>
          <w:rFonts w:ascii="Times New Roman" w:hAnsi="Times New Roman" w:cs="Times New Roman"/>
          <w:sz w:val="24"/>
          <w:szCs w:val="24"/>
        </w:rPr>
        <w:t>Multiple sustained outages on an individual line, if caused by the same vegetation,</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shall be reported as one outage regardless of the actual number of outages within a 24-</w:t>
      </w:r>
      <w:r w:rsidRPr="008A0678">
        <w:rPr>
          <w:rFonts w:ascii="Times New Roman" w:hAnsi="Times New Roman" w:cs="Times New Roman"/>
          <w:sz w:val="24"/>
          <w:szCs w:val="24"/>
        </w:rPr>
        <w:tab/>
      </w:r>
      <w:r w:rsidRPr="008A0678">
        <w:rPr>
          <w:rFonts w:ascii="Times New Roman" w:hAnsi="Times New Roman" w:cs="Times New Roman"/>
          <w:sz w:val="24"/>
          <w:szCs w:val="24"/>
        </w:rPr>
        <w:tab/>
        <w:t>hour period.</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3E5A86" w:rsidRPr="008A0678">
        <w:rPr>
          <w:rFonts w:ascii="Times New Roman" w:hAnsi="Times New Roman" w:cs="Times New Roman"/>
          <w:b/>
          <w:bCs/>
          <w:sz w:val="24"/>
          <w:szCs w:val="24"/>
        </w:rPr>
        <w:tab/>
      </w:r>
      <w:r w:rsidRPr="008A0678">
        <w:rPr>
          <w:rFonts w:ascii="Times New Roman" w:hAnsi="Times New Roman" w:cs="Times New Roman"/>
          <w:b/>
          <w:bCs/>
          <w:sz w:val="24"/>
          <w:szCs w:val="24"/>
        </w:rPr>
        <w:t xml:space="preserve">R3.2. </w:t>
      </w:r>
      <w:r w:rsidRPr="008A0678">
        <w:rPr>
          <w:rFonts w:ascii="Times New Roman" w:hAnsi="Times New Roman" w:cs="Times New Roman"/>
          <w:sz w:val="24"/>
          <w:szCs w:val="24"/>
        </w:rPr>
        <w:t>The Transmission Owner is not required to report to the RRO, or the RRO’s designee,</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certain sustained transmission line outages caused by vegetation: (1) Vegetation</w:t>
      </w:r>
      <w:r w:rsidR="0037315E">
        <w:rPr>
          <w:rFonts w:ascii="Times New Roman" w:hAnsi="Times New Roman" w:cs="Times New Roman"/>
          <w:sz w:val="24"/>
          <w:szCs w:val="24"/>
        </w:rPr>
        <w:t>-</w:t>
      </w:r>
      <w:r w:rsidRPr="008A0678">
        <w:rPr>
          <w:rFonts w:ascii="Times New Roman" w:hAnsi="Times New Roman" w:cs="Times New Roman"/>
          <w:sz w:val="24"/>
          <w:szCs w:val="24"/>
        </w:rPr>
        <w:t>related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outages that result from vegetation falling into lines from outside the ROW that</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result from natural disasters shall not be considered reportable (examples of disasters</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that could create non-reportable outages include, but are not limited to, earthquakes,</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fires, tornados, hurricanes, landslides, wind shear, major storms as defined either by</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the Transmission Owner or an applicable regulatory body, ice storms, and floods), and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(2) Vegetation-related outages due to human or animal activity shall not be considered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reportable (examples of human or animal activity that could cause a non-reportable</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outage include, but are not limited to, logging, animal severing tree, vehicle contact</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with tree, arboricultural activities or horticultural or agricultural activities, or removal</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or digging of vegetation).</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3E5A86"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R3.3. </w:t>
      </w:r>
      <w:r w:rsidR="00F320DE" w:rsidRPr="008A0678">
        <w:rPr>
          <w:rFonts w:ascii="Times New Roman" w:hAnsi="Times New Roman" w:cs="Times New Roman"/>
          <w:sz w:val="24"/>
          <w:szCs w:val="24"/>
        </w:rPr>
        <w:t>The outage information provided by the Transmission Owner to the RRO, or the</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RRO’s designee, shall include at a minimum: the name of the circuit(s) outaged, the</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date, time and duration of the outage; a description of the cause of the outage; other</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pertinent comments; and any countermeasures taken by the Transmission Owner.</w:t>
      </w:r>
      <w:r w:rsidR="008A0678">
        <w:rPr>
          <w:rFonts w:ascii="Times New Roman" w:hAnsi="Times New Roman" w:cs="Times New Roman"/>
          <w:sz w:val="24"/>
          <w:szCs w:val="24"/>
        </w:rPr>
        <w:t xml:space="preserve"> </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3E5A86"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 </w:t>
      </w:r>
      <w:r w:rsidR="00F320DE" w:rsidRPr="008A0678">
        <w:rPr>
          <w:rFonts w:ascii="Times New Roman" w:hAnsi="Times New Roman" w:cs="Times New Roman"/>
          <w:sz w:val="24"/>
          <w:szCs w:val="24"/>
        </w:rPr>
        <w:t>An outage shall be categorized as one of the following:</w:t>
      </w:r>
      <w:r w:rsidR="008A0678">
        <w:rPr>
          <w:rFonts w:ascii="Times New Roman" w:hAnsi="Times New Roman" w:cs="Times New Roman"/>
          <w:sz w:val="24"/>
          <w:szCs w:val="24"/>
        </w:rPr>
        <w:t xml:space="preserve"> </w:t>
      </w:r>
    </w:p>
    <w:p w:rsidR="008A0678" w:rsidRDefault="008A0678" w:rsidP="008A0678">
      <w:pPr>
        <w:tabs>
          <w:tab w:val="left" w:pos="1320"/>
        </w:tabs>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37315E" w:rsidRDefault="00E44B58" w:rsidP="008A0678">
      <w:pPr>
        <w:tabs>
          <w:tab w:val="left" w:pos="1320"/>
        </w:tabs>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R3.4.1. </w:t>
      </w:r>
      <w:r w:rsidR="00F320DE" w:rsidRPr="008A0678">
        <w:rPr>
          <w:rFonts w:ascii="Times New Roman" w:hAnsi="Times New Roman" w:cs="Times New Roman"/>
          <w:sz w:val="24"/>
          <w:szCs w:val="24"/>
        </w:rPr>
        <w:t>Category 1 — Grow-ins: Outages caused by vegetation growing into lines</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from vegetation inside and/or outside of the ROW;</w:t>
      </w:r>
    </w:p>
    <w:p w:rsidR="0037315E" w:rsidRDefault="0037315E" w:rsidP="008A0678">
      <w:pPr>
        <w:tabs>
          <w:tab w:val="left" w:pos="1320"/>
        </w:tabs>
        <w:ind w:left="1440" w:hanging="720"/>
        <w:rPr>
          <w:rFonts w:ascii="Times New Roman" w:hAnsi="Times New Roman" w:cs="Times New Roman"/>
          <w:b/>
          <w:bCs/>
          <w:sz w:val="24"/>
          <w:szCs w:val="24"/>
        </w:rPr>
      </w:pPr>
    </w:p>
    <w:p w:rsidR="0037315E" w:rsidRDefault="00E44B58" w:rsidP="0037315E">
      <w:pPr>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R3.4.2. </w:t>
      </w:r>
      <w:r w:rsidR="00F320DE" w:rsidRPr="008A0678">
        <w:rPr>
          <w:rFonts w:ascii="Times New Roman" w:hAnsi="Times New Roman" w:cs="Times New Roman"/>
          <w:sz w:val="24"/>
          <w:szCs w:val="24"/>
        </w:rPr>
        <w:t>Category 2 — Fall-ins: Outages caused by vegetation falling into lines from</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inside the ROW;</w:t>
      </w:r>
    </w:p>
    <w:p w:rsidR="0037315E" w:rsidRDefault="0037315E" w:rsidP="0037315E">
      <w:pPr>
        <w:ind w:left="1440" w:hanging="720"/>
        <w:rPr>
          <w:rFonts w:ascii="Times New Roman" w:hAnsi="Times New Roman" w:cs="Times New Roman"/>
          <w:b/>
          <w:bCs/>
          <w:sz w:val="24"/>
          <w:szCs w:val="24"/>
        </w:rPr>
      </w:pPr>
    </w:p>
    <w:p w:rsidR="00F320DE" w:rsidRPr="008A0678" w:rsidRDefault="008A0678" w:rsidP="0037315E">
      <w:pPr>
        <w:ind w:left="1440" w:hanging="720"/>
        <w:rPr>
          <w:rFonts w:ascii="Times New Roman" w:hAnsi="Times New Roman" w:cs="Times New Roman"/>
          <w:sz w:val="24"/>
          <w:szCs w:val="24"/>
        </w:rPr>
      </w:pPr>
      <w:r>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R3.4.3. </w:t>
      </w:r>
      <w:r w:rsidR="00F320DE" w:rsidRPr="008A0678">
        <w:rPr>
          <w:rFonts w:ascii="Times New Roman" w:hAnsi="Times New Roman" w:cs="Times New Roman"/>
          <w:sz w:val="24"/>
          <w:szCs w:val="24"/>
        </w:rPr>
        <w:t>Category 3 — Fall-ins: Outages caused by vegetation falling into lines from</w:t>
      </w:r>
      <w:r>
        <w:rPr>
          <w:rFonts w:ascii="Times New Roman" w:hAnsi="Times New Roman" w:cs="Times New Roman"/>
          <w:sz w:val="24"/>
          <w:szCs w:val="24"/>
        </w:rPr>
        <w:t xml:space="preserve"> </w:t>
      </w:r>
      <w:r w:rsidR="00E44B58" w:rsidRPr="008A0678">
        <w:rPr>
          <w:rFonts w:ascii="Times New Roman" w:hAnsi="Times New Roman" w:cs="Times New Roman"/>
          <w:sz w:val="24"/>
          <w:szCs w:val="24"/>
        </w:rPr>
        <w:tab/>
      </w:r>
      <w:r w:rsidR="00F320DE" w:rsidRPr="008A0678">
        <w:rPr>
          <w:rFonts w:ascii="Times New Roman" w:hAnsi="Times New Roman" w:cs="Times New Roman"/>
          <w:sz w:val="24"/>
          <w:szCs w:val="24"/>
        </w:rPr>
        <w:t>outside the ROW.</w:t>
      </w:r>
    </w:p>
    <w:p w:rsidR="00F320DE" w:rsidRPr="008A0678" w:rsidRDefault="00F320DE" w:rsidP="00F320DE">
      <w:pPr>
        <w:rPr>
          <w:rFonts w:ascii="Times New Roman" w:hAnsi="Times New Roman" w:cs="Times New Roman"/>
          <w:sz w:val="24"/>
          <w:szCs w:val="24"/>
        </w:rPr>
      </w:pPr>
    </w:p>
    <w:p w:rsidR="000D1AFA" w:rsidRDefault="000D1AFA" w:rsidP="000D1AF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320DE" w:rsidRPr="008A0678" w:rsidRDefault="00F320DE" w:rsidP="00903EF8">
      <w:pPr>
        <w:widowControl w:val="0"/>
        <w:tabs>
          <w:tab w:val="left" w:pos="720"/>
        </w:tabs>
        <w:spacing w:line="186" w:lineRule="exact"/>
        <w:ind w:left="720"/>
        <w:rPr>
          <w:rFonts w:ascii="Times New Roman" w:hAnsi="Times New Roman" w:cs="Times New Roman"/>
          <w:sz w:val="24"/>
          <w:szCs w:val="24"/>
        </w:rPr>
      </w:pP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E5049" w:rsidRDefault="003E5049" w:rsidP="00881BCD">
      <w:pPr>
        <w:pStyle w:val="Heading1"/>
        <w:rPr>
          <w:color w:val="auto"/>
          <w:sz w:val="28"/>
          <w:szCs w:val="24"/>
        </w:rPr>
      </w:pPr>
    </w:p>
    <w:p w:rsidR="00881BCD" w:rsidRPr="005905A9" w:rsidRDefault="00881BCD" w:rsidP="0025011E">
      <w:pPr>
        <w:pStyle w:val="Heading1"/>
        <w:rPr>
          <w:sz w:val="32"/>
          <w:szCs w:val="32"/>
        </w:rPr>
      </w:pPr>
      <w:r w:rsidRPr="005905A9">
        <w:rPr>
          <w:sz w:val="32"/>
          <w:szCs w:val="32"/>
        </w:rPr>
        <w:t>R3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25011E" w:rsidRDefault="0025011E" w:rsidP="0025011E">
      <w:pPr>
        <w:widowControl w:val="0"/>
        <w:tabs>
          <w:tab w:val="left" w:pos="60"/>
        </w:tabs>
        <w:spacing w:line="294" w:lineRule="exact"/>
        <w:rPr>
          <w:rFonts w:ascii="Times New Roman" w:hAnsi="Times New Roman" w:cs="Times New Roman"/>
          <w:b/>
          <w:i/>
          <w:iCs/>
          <w:color w:val="C00000"/>
          <w:sz w:val="24"/>
          <w:szCs w:val="24"/>
        </w:rPr>
      </w:pPr>
    </w:p>
    <w:p w:rsidR="006149EA" w:rsidRDefault="006149EA" w:rsidP="0025011E">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1 R3.</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537ED1" w:rsidRDefault="006149EA" w:rsidP="006149EA">
      <w:pPr>
        <w:ind w:left="1170" w:hanging="81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w:t>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t>Review processes and procedures (these do not have to be documented) to determine if a particular outage is a vegetation outage to ensure that the Transmission Owner reports sustained transmission line outages determined to have been caused by vegetation to the Regional Reliability Organization/Regional Entity or the Regional Reliability Organization’s/Regional Entity’s designee as outlined by R3.1 through R3.4.</w:t>
      </w:r>
    </w:p>
    <w:p w:rsidR="006149EA" w:rsidRPr="00537ED1" w:rsidRDefault="006149EA" w:rsidP="006149EA">
      <w:pPr>
        <w:rPr>
          <w:rFonts w:ascii="Times New Roman" w:hAnsi="Times New Roman" w:cs="Times New Roman"/>
          <w:color w:val="365F91"/>
          <w:sz w:val="24"/>
          <w:szCs w:val="24"/>
        </w:rPr>
      </w:pPr>
    </w:p>
    <w:p w:rsidR="006149EA" w:rsidRPr="00537ED1" w:rsidRDefault="006149EA" w:rsidP="006149EA">
      <w:pPr>
        <w:ind w:left="1170" w:hanging="81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w:t>
      </w:r>
      <w:r w:rsidRPr="00537ED1">
        <w:rPr>
          <w:rFonts w:ascii="Times New Roman" w:hAnsi="Times New Roman" w:cs="Times New Roman"/>
          <w:color w:val="365F91"/>
          <w:sz w:val="24"/>
          <w:szCs w:val="24"/>
        </w:rPr>
        <w:tab/>
        <w:t>Review the evidence provided by the entity to</w:t>
      </w:r>
      <w:r w:rsidRPr="00537ED1" w:rsidDel="00836D7A">
        <w:rPr>
          <w:rFonts w:ascii="Times New Roman" w:hAnsi="Times New Roman" w:cs="Times New Roman"/>
          <w:color w:val="365F91"/>
          <w:sz w:val="24"/>
          <w:szCs w:val="24"/>
        </w:rPr>
        <w:t xml:space="preserve"> </w:t>
      </w:r>
      <w:r w:rsidRPr="00537ED1">
        <w:rPr>
          <w:rFonts w:ascii="Times New Roman" w:hAnsi="Times New Roman" w:cs="Times New Roman"/>
          <w:color w:val="365F91"/>
          <w:sz w:val="24"/>
          <w:szCs w:val="24"/>
        </w:rPr>
        <w:t>verify that Transmission Owner has submitted all Category 1, Category 2, and Category 3 outages to the Regional Reliability Organization/Regional Entity or the Regional Reliability Organization’s/Regional Entity’s designee by reviewing the documentation used in the preparation of the most recent four quarterly outage reports.</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149EA" w:rsidRPr="008A0678" w:rsidTr="005556E9">
        <w:tc>
          <w:tcPr>
            <w:tcW w:w="7848" w:type="dxa"/>
            <w:tcBorders>
              <w:top w:val="nil"/>
              <w:left w:val="nil"/>
              <w:bottom w:val="single" w:sz="8" w:space="0" w:color="4F81BD"/>
              <w:right w:val="nil"/>
            </w:tcBorders>
            <w:shd w:val="clear" w:color="auto" w:fill="D3DFEE"/>
          </w:tcPr>
          <w:p w:rsidR="006149EA" w:rsidRPr="008A0678" w:rsidRDefault="006149EA" w:rsidP="00881BCD">
            <w:pPr>
              <w:autoSpaceDE/>
              <w:autoSpaceDN/>
              <w:adjustRightInd/>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320DE" w:rsidRPr="008A0678" w:rsidRDefault="00F320DE" w:rsidP="00F320DE">
      <w:pPr>
        <w:rPr>
          <w:rFonts w:ascii="Times New Roman" w:hAnsi="Times New Roman" w:cs="Times New Roman"/>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F320DE" w:rsidRP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R4. </w:t>
      </w:r>
      <w:r w:rsidRPr="008A0678">
        <w:rPr>
          <w:rFonts w:ascii="Times New Roman" w:hAnsi="Times New Roman" w:cs="Times New Roman"/>
          <w:b/>
          <w:bCs/>
          <w:sz w:val="24"/>
          <w:szCs w:val="24"/>
        </w:rPr>
        <w:tab/>
      </w:r>
      <w:r w:rsidRPr="008A0678">
        <w:rPr>
          <w:rFonts w:ascii="Times New Roman" w:hAnsi="Times New Roman" w:cs="Times New Roman"/>
          <w:sz w:val="24"/>
          <w:szCs w:val="24"/>
        </w:rPr>
        <w:t>The RRO shall report the outage information provided to it by Transmission Owner’s, as</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required by Requirement 3, quarterly to NERC, as well as any actions taken by the RRO as a</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result of any of the reported outages.</w:t>
      </w: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CF3AD3" w:rsidRDefault="00CF3AD3" w:rsidP="00CF3AD3">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320DE" w:rsidRPr="008A0678" w:rsidRDefault="00F320DE" w:rsidP="00903EF8">
      <w:pPr>
        <w:widowControl w:val="0"/>
        <w:tabs>
          <w:tab w:val="left" w:pos="720"/>
        </w:tabs>
        <w:spacing w:line="186" w:lineRule="exact"/>
        <w:ind w:left="720"/>
        <w:rPr>
          <w:rFonts w:ascii="Times New Roman" w:hAnsi="Times New Roman" w:cs="Times New Roman"/>
          <w:sz w:val="24"/>
          <w:szCs w:val="24"/>
        </w:rPr>
      </w:pP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881BCD" w:rsidRPr="005905A9" w:rsidRDefault="00881BCD" w:rsidP="0025011E">
      <w:pPr>
        <w:pStyle w:val="Heading1"/>
        <w:rPr>
          <w:sz w:val="32"/>
          <w:szCs w:val="32"/>
        </w:rPr>
      </w:pPr>
      <w:r w:rsidRPr="005905A9">
        <w:rPr>
          <w:sz w:val="32"/>
          <w:szCs w:val="32"/>
        </w:rPr>
        <w:t>R4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25011E" w:rsidRDefault="0025011E" w:rsidP="0025011E">
      <w:pPr>
        <w:widowControl w:val="0"/>
        <w:tabs>
          <w:tab w:val="left" w:pos="60"/>
        </w:tabs>
        <w:spacing w:line="294" w:lineRule="exact"/>
        <w:rPr>
          <w:rFonts w:ascii="Times New Roman" w:hAnsi="Times New Roman" w:cs="Times New Roman"/>
          <w:b/>
          <w:i/>
          <w:iCs/>
          <w:color w:val="C00000"/>
          <w:sz w:val="24"/>
          <w:szCs w:val="24"/>
        </w:rPr>
      </w:pPr>
    </w:p>
    <w:p w:rsidR="006149EA" w:rsidRDefault="006149EA" w:rsidP="0025011E">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1 R4.</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information submitted to the Regional Reliability Organization/Regional Entity regarding vegetation outages and the Regional Reliability Organization’s/Regional Entity’s submissions to NERC to ensure that all outage information provided to it by the Transmission Owner as required by Requirement 3 have been submitted to NERC.</w:t>
      </w:r>
    </w:p>
    <w:p w:rsidR="006149EA" w:rsidRPr="008A0678" w:rsidRDefault="006149EA" w:rsidP="006149EA">
      <w:pPr>
        <w:ind w:left="360"/>
        <w:rPr>
          <w:rFonts w:ascii="Times New Roman" w:hAnsi="Times New Roman" w:cs="Times New Roman"/>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any actions taken by the Regional Reliability Organization/Regional Entity as a result of any reported outages and ensure they were reported to NERC.</w:t>
      </w:r>
    </w:p>
    <w:p w:rsidR="006149EA" w:rsidRPr="00537ED1" w:rsidRDefault="006149EA" w:rsidP="006149EA">
      <w:pPr>
        <w:ind w:left="360"/>
        <w:rPr>
          <w:rFonts w:ascii="Times New Roman" w:hAnsi="Times New Roman" w:cs="Times New Roman"/>
          <w:color w:val="365F91"/>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the evidence provided by the entity to</w:t>
      </w:r>
      <w:r w:rsidRPr="00537ED1" w:rsidDel="00836D7A">
        <w:rPr>
          <w:rFonts w:ascii="Times New Roman" w:hAnsi="Times New Roman" w:cs="Times New Roman"/>
          <w:color w:val="365F91"/>
          <w:sz w:val="24"/>
          <w:szCs w:val="24"/>
        </w:rPr>
        <w:t xml:space="preserve"> </w:t>
      </w:r>
      <w:r w:rsidRPr="00537ED1">
        <w:rPr>
          <w:rFonts w:ascii="Times New Roman" w:hAnsi="Times New Roman" w:cs="Times New Roman"/>
          <w:color w:val="365F91"/>
          <w:sz w:val="24"/>
          <w:szCs w:val="24"/>
        </w:rPr>
        <w:t>verify that Regional Reliability Organization/Regional Entity has provided quarterly outage reports to NERC.</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0D1AFA" w:rsidRDefault="000D1AFA" w:rsidP="000D1AF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332A5B" w:rsidRPr="008A0678" w:rsidRDefault="000E4B3E" w:rsidP="000D1AFA">
      <w:pPr>
        <w:widowControl w:val="0"/>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0D1AFA" w:rsidRPr="005905A9" w:rsidRDefault="000D1AFA" w:rsidP="000D1AFA">
      <w:pPr>
        <w:pStyle w:val="Heading1"/>
        <w:rPr>
          <w:sz w:val="48"/>
          <w:szCs w:val="48"/>
        </w:rPr>
      </w:pPr>
      <w:r w:rsidRPr="005905A9">
        <w:rPr>
          <w:sz w:val="48"/>
          <w:szCs w:val="48"/>
        </w:rPr>
        <w:t>Supplemental Information</w:t>
      </w:r>
    </w:p>
    <w:p w:rsidR="000D1AFA" w:rsidRDefault="000D1AFA" w:rsidP="000D1AFA">
      <w:pPr>
        <w:widowControl w:val="0"/>
        <w:tabs>
          <w:tab w:val="left" w:pos="60"/>
        </w:tabs>
        <w:spacing w:line="240" w:lineRule="exact"/>
        <w:rPr>
          <w:rFonts w:ascii="Times New Roman" w:hAnsi="Times New Roman" w:cs="Times New Roman"/>
          <w:b/>
          <w:bCs/>
          <w:color w:val="264D74"/>
          <w:sz w:val="24"/>
          <w:szCs w:val="24"/>
        </w:rPr>
      </w:pPr>
    </w:p>
    <w:p w:rsidR="00AA1759" w:rsidRPr="00AA1759" w:rsidRDefault="00AA1759" w:rsidP="00AA1759">
      <w:pPr>
        <w:spacing w:line="284" w:lineRule="atLeast"/>
        <w:rPr>
          <w:rFonts w:ascii="Times New Roman" w:hAnsi="Times New Roman" w:cs="Times New Roman"/>
          <w:sz w:val="24"/>
          <w:szCs w:val="24"/>
        </w:rPr>
      </w:pPr>
      <w:r w:rsidRPr="00AA1759">
        <w:rPr>
          <w:rStyle w:val="Strong"/>
          <w:rFonts w:ascii="Times New Roman" w:hAnsi="Times New Roman" w:cs="Times New Roman"/>
          <w:sz w:val="24"/>
          <w:szCs w:val="24"/>
        </w:rPr>
        <w:t xml:space="preserve">Other </w:t>
      </w:r>
      <w:r w:rsidRPr="00AA1759">
        <w:rPr>
          <w:rStyle w:val="Strong"/>
          <w:rFonts w:ascii="Times New Roman" w:hAnsi="Times New Roman" w:cs="Times New Roman"/>
          <w:sz w:val="24"/>
          <w:szCs w:val="24"/>
        </w:rPr>
        <w:noBreakHyphen/>
      </w:r>
      <w:r w:rsidRPr="00AA175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A1759">
        <w:rPr>
          <w:rStyle w:val="Strong"/>
          <w:rFonts w:ascii="Times New Roman" w:hAnsi="Times New Roman" w:cs="Times New Roman"/>
          <w:b w:val="0"/>
          <w:sz w:val="24"/>
          <w:szCs w:val="24"/>
        </w:rPr>
        <w:t xml:space="preserve">, </w:t>
      </w:r>
      <w:r w:rsidRPr="00AA1759">
        <w:rPr>
          <w:rStyle w:val="Strong"/>
          <w:rFonts w:ascii="Times New Roman" w:hAnsi="Times New Roman" w:cs="Times New Roman"/>
          <w:sz w:val="24"/>
          <w:szCs w:val="24"/>
          <w:u w:val="single"/>
        </w:rPr>
        <w:t>as necessary</w:t>
      </w:r>
      <w:r w:rsidRPr="00AA1759">
        <w:rPr>
          <w:rStyle w:val="Strong"/>
          <w:rFonts w:ascii="Times New Roman" w:hAnsi="Times New Roman" w:cs="Times New Roman"/>
          <w:b w:val="0"/>
          <w:sz w:val="24"/>
          <w:szCs w:val="24"/>
        </w:rPr>
        <w:t xml:space="preserve"> that</w:t>
      </w:r>
      <w:r w:rsidRPr="00AA1759">
        <w:rPr>
          <w:rFonts w:ascii="Times New Roman" w:hAnsi="Times New Roman" w:cs="Times New Roman"/>
          <w:b/>
          <w:sz w:val="24"/>
          <w:szCs w:val="24"/>
        </w:rPr>
        <w:t xml:space="preserve"> </w:t>
      </w:r>
      <w:r w:rsidRPr="00AA1759">
        <w:rPr>
          <w:rFonts w:ascii="Times New Roman" w:hAnsi="Times New Roman" w:cs="Times New Roman"/>
          <w:sz w:val="24"/>
          <w:szCs w:val="24"/>
        </w:rPr>
        <w:t>demonstrates compliance with this Reliability Standard.</w:t>
      </w:r>
    </w:p>
    <w:p w:rsidR="000D1AFA" w:rsidRDefault="000D1AFA" w:rsidP="000D1AF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0D1AFA" w:rsidRDefault="000D1AFA" w:rsidP="000D1AFA">
      <w:pPr>
        <w:widowControl w:val="0"/>
        <w:spacing w:line="294" w:lineRule="exact"/>
        <w:rPr>
          <w:rFonts w:ascii="Times New Roman" w:hAnsi="Times New Roman" w:cs="Times New Roman"/>
          <w:sz w:val="24"/>
          <w:szCs w:val="24"/>
        </w:rPr>
      </w:pPr>
    </w:p>
    <w:p w:rsidR="000D1AFA" w:rsidRDefault="000D1AFA" w:rsidP="000D1AFA">
      <w:pPr>
        <w:widowControl w:val="0"/>
        <w:tabs>
          <w:tab w:val="left" w:pos="60"/>
        </w:tabs>
        <w:spacing w:line="294" w:lineRule="exact"/>
        <w:rPr>
          <w:rFonts w:ascii="Times New Roman" w:hAnsi="Times New Roman" w:cs="Times New Roman"/>
          <w:b/>
          <w:bCs/>
          <w:i/>
          <w:iCs/>
          <w:color w:val="000000"/>
          <w:sz w:val="24"/>
          <w:szCs w:val="24"/>
        </w:rPr>
      </w:pPr>
      <w:r w:rsidRPr="000E4B3E">
        <w:rPr>
          <w:rFonts w:ascii="Times New Roman" w:hAnsi="Times New Roman" w:cs="Times New Roman"/>
          <w:sz w:val="24"/>
          <w:szCs w:val="24"/>
        </w:rPr>
        <w:tab/>
      </w:r>
      <w:r w:rsidRPr="000E4B3E">
        <w:rPr>
          <w:rFonts w:ascii="Times New Roman" w:hAnsi="Times New Roman" w:cs="Times New Roman"/>
          <w:b/>
          <w:bCs/>
          <w:sz w:val="24"/>
          <w:szCs w:val="24"/>
        </w:rPr>
        <w:tab/>
        <w:t>Entity</w:t>
      </w:r>
      <w:r w:rsidRPr="000E4B3E">
        <w:rPr>
          <w:rFonts w:ascii="Times New Roman" w:hAnsi="Times New Roman" w:cs="Times New Roman"/>
          <w:sz w:val="24"/>
          <w:szCs w:val="24"/>
        </w:rPr>
        <w:t xml:space="preserve"> </w:t>
      </w:r>
      <w:r w:rsidRPr="000E4B3E">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0D1AFA" w:rsidRDefault="000D1AFA" w:rsidP="000D1AFA">
      <w:pPr>
        <w:widowControl w:val="0"/>
        <w:spacing w:line="186" w:lineRule="exact"/>
        <w:rPr>
          <w:rFonts w:ascii="Times New Roman" w:hAnsi="Times New Roman" w:cs="Times New Roman"/>
          <w:sz w:val="24"/>
          <w:szCs w:val="24"/>
        </w:rPr>
      </w:pPr>
    </w:p>
    <w:p w:rsidR="000D1AFA" w:rsidRDefault="000D1AFA" w:rsidP="000D1AF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D1AFA" w:rsidRDefault="000D1AFA" w:rsidP="000D1AF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3EF8" w:rsidRPr="00DD05E3" w:rsidRDefault="00903EF8" w:rsidP="00903EF8">
      <w:pPr>
        <w:pStyle w:val="Heading1"/>
      </w:pPr>
    </w:p>
    <w:p w:rsidR="00332A5B" w:rsidRPr="008A0678" w:rsidRDefault="00332A5B">
      <w:pPr>
        <w:widowControl w:val="0"/>
        <w:spacing w:line="40" w:lineRule="exact"/>
        <w:rPr>
          <w:rFonts w:ascii="Times New Roman" w:hAnsi="Times New Roman" w:cs="Times New Roman"/>
          <w:sz w:val="24"/>
          <w:szCs w:val="24"/>
        </w:rPr>
      </w:pPr>
    </w:p>
    <w:p w:rsidR="00332A5B" w:rsidRPr="008A0678" w:rsidRDefault="00332A5B">
      <w:pPr>
        <w:widowControl w:val="0"/>
        <w:spacing w:line="110" w:lineRule="exact"/>
        <w:rPr>
          <w:rFonts w:ascii="Times New Roman" w:hAnsi="Times New Roman" w:cs="Times New Roman"/>
          <w:sz w:val="24"/>
          <w:szCs w:val="24"/>
        </w:rPr>
      </w:pPr>
    </w:p>
    <w:p w:rsidR="003A0566" w:rsidRDefault="003A0566" w:rsidP="00DE2D5B">
      <w:pPr>
        <w:pStyle w:val="Heading1"/>
        <w:rPr>
          <w:sz w:val="36"/>
          <w:szCs w:val="36"/>
        </w:rPr>
      </w:pPr>
    </w:p>
    <w:p w:rsidR="00DE2D5B" w:rsidRDefault="00DE2D5B" w:rsidP="00DE2D5B">
      <w:pPr>
        <w:pStyle w:val="Heading1"/>
        <w:rPr>
          <w:sz w:val="20"/>
          <w:szCs w:val="20"/>
        </w:rPr>
      </w:pPr>
      <w:r w:rsidRPr="005905A9">
        <w:rPr>
          <w:sz w:val="48"/>
          <w:szCs w:val="48"/>
        </w:rPr>
        <w:t>Compliance Findings Summary</w:t>
      </w:r>
      <w:r>
        <w:t xml:space="preserve"> </w:t>
      </w:r>
      <w:r>
        <w:rPr>
          <w:sz w:val="20"/>
          <w:szCs w:val="20"/>
        </w:rPr>
        <w:t>(to be filled out by auditor)</w:t>
      </w:r>
    </w:p>
    <w:p w:rsidR="003A0566" w:rsidRPr="003A0566" w:rsidRDefault="003A0566" w:rsidP="003A0566"/>
    <w:tbl>
      <w:tblPr>
        <w:tblW w:w="0" w:type="auto"/>
        <w:tblLook w:val="00A0" w:firstRow="1" w:lastRow="0" w:firstColumn="1" w:lastColumn="0" w:noHBand="0" w:noVBand="0"/>
      </w:tblPr>
      <w:tblGrid>
        <w:gridCol w:w="693"/>
        <w:gridCol w:w="706"/>
        <w:gridCol w:w="607"/>
        <w:gridCol w:w="737"/>
        <w:gridCol w:w="592"/>
        <w:gridCol w:w="7681"/>
      </w:tblGrid>
      <w:tr w:rsidR="00881BCD" w:rsidTr="00881BCD">
        <w:tc>
          <w:tcPr>
            <w:tcW w:w="693"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881BCD" w:rsidRDefault="00881BCD" w:rsidP="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81BCD" w:rsidTr="00881BC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r w:rsidR="00881BCD" w:rsidTr="00881BCD">
        <w:tc>
          <w:tcPr>
            <w:tcW w:w="6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r w:rsidR="00881BCD" w:rsidTr="00881BC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r w:rsidR="00881BCD" w:rsidTr="00881BCD">
        <w:tc>
          <w:tcPr>
            <w:tcW w:w="6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727B2" w:rsidRDefault="004727B2" w:rsidP="004727B2">
      <w:pPr>
        <w:widowControl w:val="0"/>
        <w:tabs>
          <w:tab w:val="left" w:pos="60"/>
        </w:tabs>
        <w:spacing w:line="294" w:lineRule="exact"/>
        <w:rPr>
          <w:rFonts w:ascii="Times New Roman" w:hAnsi="Times New Roman" w:cs="Times New Roman"/>
          <w:color w:val="000000"/>
          <w:sz w:val="24"/>
          <w:szCs w:val="24"/>
        </w:rPr>
      </w:pPr>
    </w:p>
    <w:p w:rsidR="000E4B3E" w:rsidRPr="008A0678" w:rsidRDefault="000E4B3E" w:rsidP="004727B2">
      <w:pPr>
        <w:widowControl w:val="0"/>
        <w:tabs>
          <w:tab w:val="left" w:pos="60"/>
        </w:tabs>
        <w:spacing w:line="294" w:lineRule="exact"/>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9845C1" w:rsidRPr="009845C1" w:rsidRDefault="009845C1" w:rsidP="009845C1">
      <w:pPr>
        <w:pStyle w:val="Header"/>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sidRPr="009845C1">
        <w:rPr>
          <w:rFonts w:ascii="Times New Roman" w:hAnsi="Times New Roman" w:cs="Times New Roman"/>
          <w:b/>
          <w:sz w:val="24"/>
          <w:szCs w:val="24"/>
        </w:rPr>
        <w:t>Excerpts From FERC Orders -- For Reference Purposes Only</w:t>
      </w:r>
    </w:p>
    <w:p w:rsidR="009845C1" w:rsidRPr="009845C1" w:rsidRDefault="009845C1" w:rsidP="009845C1">
      <w:pPr>
        <w:pStyle w:val="Header"/>
        <w:jc w:val="right"/>
        <w:rPr>
          <w:rFonts w:ascii="Times New Roman" w:hAnsi="Times New Roman" w:cs="Times New Roman"/>
          <w:b/>
          <w:sz w:val="24"/>
          <w:szCs w:val="24"/>
        </w:rPr>
      </w:pPr>
      <w:r w:rsidRPr="009845C1">
        <w:rPr>
          <w:rFonts w:ascii="Times New Roman" w:hAnsi="Times New Roman" w:cs="Times New Roman"/>
          <w:b/>
          <w:sz w:val="24"/>
          <w:szCs w:val="24"/>
        </w:rPr>
        <w:t>Updated Through March 31, 2009</w:t>
      </w:r>
    </w:p>
    <w:p w:rsidR="009845C1" w:rsidRPr="009845C1" w:rsidRDefault="009845C1" w:rsidP="009845C1">
      <w:pPr>
        <w:pStyle w:val="Header"/>
        <w:jc w:val="right"/>
        <w:rPr>
          <w:rFonts w:ascii="Times New Roman" w:hAnsi="Times New Roman" w:cs="Times New Roman"/>
          <w:b/>
          <w:sz w:val="24"/>
          <w:szCs w:val="24"/>
        </w:rPr>
      </w:pPr>
      <w:r w:rsidRPr="009845C1">
        <w:rPr>
          <w:rFonts w:ascii="Times New Roman" w:hAnsi="Times New Roman" w:cs="Times New Roman"/>
          <w:b/>
          <w:sz w:val="24"/>
          <w:szCs w:val="24"/>
        </w:rPr>
        <w:t>FAC-003-1</w:t>
      </w:r>
    </w:p>
    <w:bookmarkEnd w:id="3"/>
    <w:bookmarkEnd w:id="4"/>
    <w:p w:rsidR="009845C1" w:rsidRPr="009845C1" w:rsidRDefault="009845C1" w:rsidP="009845C1">
      <w:pPr>
        <w:rPr>
          <w:rFonts w:ascii="Times New Roman" w:hAnsi="Times New Roman" w:cs="Times New Roman"/>
          <w:sz w:val="24"/>
          <w:szCs w:val="24"/>
        </w:rPr>
      </w:pPr>
    </w:p>
    <w:p w:rsidR="009845C1" w:rsidRPr="009845C1" w:rsidRDefault="009845C1" w:rsidP="00203076">
      <w:pPr>
        <w:rPr>
          <w:rFonts w:ascii="Times New Roman" w:hAnsi="Times New Roman" w:cs="Times New Roman"/>
          <w:b/>
          <w:sz w:val="24"/>
          <w:szCs w:val="24"/>
        </w:rPr>
      </w:pPr>
    </w:p>
    <w:p w:rsidR="00203076" w:rsidRPr="009845C1" w:rsidRDefault="00203076" w:rsidP="00203076">
      <w:pPr>
        <w:rPr>
          <w:rFonts w:ascii="Times New Roman" w:hAnsi="Times New Roman" w:cs="Times New Roman"/>
          <w:b/>
          <w:sz w:val="24"/>
          <w:szCs w:val="24"/>
        </w:rPr>
      </w:pPr>
      <w:r w:rsidRPr="009845C1">
        <w:rPr>
          <w:rFonts w:ascii="Times New Roman" w:hAnsi="Times New Roman" w:cs="Times New Roman"/>
          <w:b/>
          <w:sz w:val="24"/>
          <w:szCs w:val="24"/>
        </w:rPr>
        <w:t>Order 693</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P720.  … the Commission agrees that an entity’s vegetation management program should be tailored to anticipated growth in the region and take into account other environmental factors. The goal is to assure that transmission owners conduct inspections at reasonable intervals. In the Commission’s Vegetation Management Report, we found that many entities performed aerial or ground inspections less than every three years or even “as needed.”</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 729. As proposed in the NOPR, the Commission approves Reliability Standard FAC-003-1 with no proposed modification on the issue of clearances. The Commission reaffirms its interpretation that FAC-003-1 requires sufficient clearances to prevent outages due to vegetation management practices under all applicable conditions. …</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P730. The Commission agrees that ownership of the land does not change the impact of a vegetation-related outage on the Bulk-Power System. However, the present Reliability Standard leaves the determination and documentation of "clearance 1" to transmission owners. As such, there are no specific clearances, or criteria/procedures to develop clearances, before the Commission for approval. What is in front of the Commission relative to "locations on the right-of-way where the Transmission Owner is restricted from attaining the clearances specified in Requirement R1.2.1" is addressed in Requirement R1.4. Requirement R1.4 states that “Each Transmission Owner shall develop mitigation measures to achieve sufficient clearances for the protection of the transmission facilities when it identifies locations on the right-of-way where the Transmission Owner is restricted from attaining the clearances specified in Requirement R1.2.1.” This Requirement addresses the instances when an entity cannot attain the clearances that it needs on land that it controls. Since there are multiple mitigation measures that the entity can employ to achieve the goal of preventing outages due to vegetation management practices, the Commission has stated that any potential issues regarding minimum clearances on Forest Service lands should be dealt with on a case-by case basis.</w:t>
      </w:r>
    </w:p>
    <w:p w:rsidR="00203076" w:rsidRPr="009845C1" w:rsidRDefault="00203076" w:rsidP="00203076">
      <w:pPr>
        <w:rPr>
          <w:rFonts w:ascii="Times New Roman" w:hAnsi="Times New Roman" w:cs="Times New Roman"/>
          <w:sz w:val="24"/>
          <w:szCs w:val="24"/>
        </w:rPr>
      </w:pPr>
    </w:p>
    <w:p w:rsidR="00203076"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735. The Commission approves FAC-003-1 as mandatory as enforceable. …</w:t>
      </w:r>
    </w:p>
    <w:p w:rsidR="009845C1" w:rsidRDefault="009845C1" w:rsidP="00203076">
      <w:pPr>
        <w:rPr>
          <w:rFonts w:ascii="Times New Roman" w:hAnsi="Times New Roman" w:cs="Times New Roman"/>
          <w:sz w:val="24"/>
          <w:szCs w:val="24"/>
        </w:rPr>
      </w:pPr>
    </w:p>
    <w:p w:rsidR="006F4AA1" w:rsidRDefault="006F4AA1" w:rsidP="00203076">
      <w:pPr>
        <w:rPr>
          <w:rFonts w:ascii="Times New Roman" w:hAnsi="Times New Roman" w:cs="Times New Roman"/>
          <w:sz w:val="24"/>
          <w:szCs w:val="24"/>
        </w:rPr>
      </w:pPr>
    </w:p>
    <w:p w:rsidR="006F4AA1" w:rsidRPr="00015F1D" w:rsidRDefault="006F4AA1" w:rsidP="006F4AA1">
      <w:pPr>
        <w:rPr>
          <w:rFonts w:ascii="Times New Roman" w:hAnsi="Times New Roman" w:cs="Times New Roman"/>
          <w:b/>
          <w:sz w:val="24"/>
          <w:szCs w:val="24"/>
        </w:rPr>
      </w:pPr>
      <w:r w:rsidRPr="00015F1D">
        <w:rPr>
          <w:rFonts w:ascii="Times New Roman" w:hAnsi="Times New Roman" w:cs="Times New Roman"/>
          <w:b/>
          <w:sz w:val="24"/>
          <w:szCs w:val="24"/>
        </w:rPr>
        <w:t>June 26, 2007 Order on Violation Risk Factors. Docket No. RR07-12-000</w:t>
      </w:r>
    </w:p>
    <w:p w:rsidR="006F4AA1" w:rsidRDefault="006F4AA1" w:rsidP="00203076">
      <w:pPr>
        <w:rPr>
          <w:rFonts w:ascii="Times New Roman" w:hAnsi="Times New Roman" w:cs="Times New Roman"/>
          <w:sz w:val="24"/>
          <w:szCs w:val="24"/>
        </w:rPr>
      </w:pPr>
    </w:p>
    <w:p w:rsidR="006F4AA1" w:rsidRDefault="006F4AA1" w:rsidP="006F4AA1">
      <w:pPr>
        <w:pStyle w:val="Default"/>
        <w:spacing w:after="240"/>
      </w:pPr>
      <w:r w:rsidRPr="006F4AA1">
        <w:t xml:space="preserve">P 10. With regard to FAC-003-1, Requirement R1 requires a transmission owner to develop a transmission vegetation management program, and Requirement R2 requires a transmission owner to  implement the program. NERC’s assignment of a “high” Violation Risk Factor to Requirements R1 and R2 is appropriate because inadequate vegetation management presents a serious risk of sustained  transmission outage and could directly cause or contribute to Bulk-Power System instability, separation, or a cascading sequence of failures. Both planning and implementation are critical to  vegetation management. A vegetation-related transmission outage would result in a violation of Requirement R1, R2 or both. </w:t>
      </w:r>
    </w:p>
    <w:p w:rsidR="00FF5753" w:rsidRPr="006F4AA1" w:rsidRDefault="00FF5753" w:rsidP="006F4AA1">
      <w:pPr>
        <w:pStyle w:val="Default"/>
        <w:spacing w:after="240"/>
      </w:pPr>
    </w:p>
    <w:p w:rsidR="00203076" w:rsidRPr="009845C1" w:rsidRDefault="00203076" w:rsidP="00203076">
      <w:pPr>
        <w:rPr>
          <w:rFonts w:ascii="Times New Roman" w:hAnsi="Times New Roman" w:cs="Times New Roman"/>
          <w:b/>
          <w:sz w:val="24"/>
          <w:szCs w:val="24"/>
        </w:rPr>
      </w:pPr>
      <w:r w:rsidRPr="009845C1">
        <w:rPr>
          <w:rFonts w:ascii="Times New Roman" w:hAnsi="Times New Roman" w:cs="Times New Roman"/>
          <w:b/>
          <w:sz w:val="24"/>
          <w:szCs w:val="24"/>
        </w:rPr>
        <w:t>November 20, 2008 Order on Rehearing and Clarification and Accepting Compliance Filing, Docket Nos. RR08-4-001 and RR08-4-002</w:t>
      </w:r>
    </w:p>
    <w:p w:rsidR="00203076" w:rsidRPr="009845C1" w:rsidRDefault="00203076" w:rsidP="00203076">
      <w:pPr>
        <w:rPr>
          <w:rFonts w:ascii="Times New Roman" w:hAnsi="Times New Roman" w:cs="Times New Roman"/>
          <w:b/>
          <w:sz w:val="24"/>
          <w:szCs w:val="24"/>
        </w:rPr>
      </w:pP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63.  Reliability Standard FAC-003-1, Requirement R1.1 requires that a transmission owner develop a “transmission vegetation management plan” (Vegetation Plan) and that the Vegetation Plan contain the schedules and type of inspections that are performed with regard to right-of-way vegetation…</w:t>
      </w:r>
      <w:r w:rsidR="00887B4E">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rPr>
      </w:pP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65  … FAC-003-1, Requirement R1.1, establishes that a Vegetation Plan shall define a schedule that is:  (1) flexible and (2) anticipates growth and any other operational factors.  The subject requirement also establishes that the Vegetation Plan defines the type of right-of-way inspection…</w:t>
      </w:r>
      <w:r w:rsidR="00015F1D">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 xml:space="preserve"> </w:t>
      </w: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66  FAC-003-1, Requirement R2 specifies that a transmission owner must create and implement an annual plan for vegetation management.  The transmission owner must include the methods used, document adjustments to the plan, and have systems and procedures for documenting and tracking work performed under the plan…</w:t>
      </w:r>
      <w:r w:rsidR="00887B4E">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highlight w:val="yellow"/>
        </w:rPr>
      </w:pPr>
    </w:p>
    <w:p w:rsidR="00881BCD" w:rsidRDefault="00881BCD" w:rsidP="00AF7C2F">
      <w:pPr>
        <w:widowControl w:val="0"/>
        <w:spacing w:line="428" w:lineRule="exact"/>
        <w:rPr>
          <w:rFonts w:ascii="Times New Roman" w:hAnsi="Times New Roman" w:cs="Times New Roman"/>
          <w:sz w:val="24"/>
          <w:szCs w:val="24"/>
        </w:rPr>
      </w:pPr>
    </w:p>
    <w:p w:rsidR="00881BCD" w:rsidRDefault="00881BCD" w:rsidP="00AF7C2F">
      <w:pPr>
        <w:widowControl w:val="0"/>
        <w:spacing w:line="428" w:lineRule="exact"/>
        <w:rPr>
          <w:rFonts w:ascii="Times New Roman" w:hAnsi="Times New Roman" w:cs="Times New Roman"/>
          <w:sz w:val="24"/>
          <w:szCs w:val="24"/>
        </w:rPr>
      </w:pPr>
    </w:p>
    <w:p w:rsidR="00881BCD" w:rsidRDefault="00881BCD" w:rsidP="00AF7C2F">
      <w:pPr>
        <w:widowControl w:val="0"/>
        <w:spacing w:line="428" w:lineRule="exact"/>
        <w:rPr>
          <w:rFonts w:ascii="Times New Roman" w:hAnsi="Times New Roman" w:cs="Times New Roman"/>
          <w:sz w:val="24"/>
          <w:szCs w:val="24"/>
        </w:rPr>
      </w:pPr>
    </w:p>
    <w:p w:rsidR="00881BCD" w:rsidRPr="009845C1" w:rsidRDefault="00881BCD" w:rsidP="00AF7C2F">
      <w:pPr>
        <w:widowControl w:val="0"/>
        <w:spacing w:line="428" w:lineRule="exact"/>
        <w:rPr>
          <w:rFonts w:ascii="Times New Roman" w:hAnsi="Times New Roman" w:cs="Times New Roman"/>
          <w:sz w:val="24"/>
          <w:szCs w:val="24"/>
        </w:rPr>
      </w:pPr>
    </w:p>
    <w:p w:rsidR="00881BCD" w:rsidRPr="0009057C" w:rsidRDefault="00881BCD" w:rsidP="00881BCD">
      <w:pPr>
        <w:rPr>
          <w:rFonts w:ascii="Times New Roman" w:hAnsi="Times New Roman" w:cs="Times New Roman"/>
          <w:b/>
          <w:sz w:val="24"/>
          <w:szCs w:val="24"/>
        </w:rPr>
      </w:pPr>
      <w:r>
        <w:rPr>
          <w:rFonts w:ascii="Times New Roman" w:hAnsi="Times New Roman" w:cs="Times New Roman"/>
          <w:b/>
          <w:sz w:val="24"/>
          <w:szCs w:val="24"/>
        </w:rPr>
        <w:t>Revision History</w:t>
      </w:r>
    </w:p>
    <w:p w:rsidR="00881BCD" w:rsidRDefault="00881BCD" w:rsidP="00881BC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881BCD" w:rsidRPr="00B2607F" w:rsidTr="006E5121">
        <w:tc>
          <w:tcPr>
            <w:tcW w:w="1016"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81BCD" w:rsidRPr="00B2607F" w:rsidRDefault="00881BCD" w:rsidP="006E5121">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881BCD" w:rsidRPr="00B2607F" w:rsidRDefault="00881BCD" w:rsidP="006E5121">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881BCD" w:rsidRPr="00B2607F" w:rsidRDefault="00881BCD" w:rsidP="006E5121">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25011E" w:rsidTr="0025011E">
        <w:tc>
          <w:tcPr>
            <w:tcW w:w="1016" w:type="dxa"/>
            <w:tcBorders>
              <w:top w:val="single" w:sz="4" w:space="0" w:color="000000"/>
              <w:left w:val="single" w:sz="4" w:space="0" w:color="000000"/>
              <w:bottom w:val="single" w:sz="4" w:space="0" w:color="000000"/>
              <w:right w:val="single" w:sz="4" w:space="0" w:color="000000"/>
            </w:tcBorders>
          </w:tcPr>
          <w:p w:rsidR="0025011E" w:rsidRDefault="0025011E" w:rsidP="00571EA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25011E" w:rsidRDefault="0025011E" w:rsidP="00571EAE">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25011E" w:rsidRDefault="0025011E" w:rsidP="00571EA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25011E" w:rsidRDefault="0025011E" w:rsidP="00571EA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81BCD" w:rsidRPr="00B2607F" w:rsidTr="006E5121">
        <w:tc>
          <w:tcPr>
            <w:tcW w:w="1016" w:type="dxa"/>
          </w:tcPr>
          <w:p w:rsidR="00881BCD" w:rsidRPr="00B2607F" w:rsidRDefault="005905A9" w:rsidP="006E5121">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881BCD" w:rsidRPr="00B2607F" w:rsidRDefault="005905A9" w:rsidP="006E5121">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881BCD" w:rsidRPr="00B2607F" w:rsidRDefault="005905A9" w:rsidP="006E5121">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881BCD" w:rsidRPr="00B2607F" w:rsidRDefault="005905A9" w:rsidP="006E5121">
            <w:pPr>
              <w:rPr>
                <w:rFonts w:ascii="Times New Roman" w:hAnsi="Times New Roman" w:cs="Times New Roman"/>
                <w:sz w:val="24"/>
                <w:szCs w:val="24"/>
              </w:rPr>
            </w:pPr>
            <w:r>
              <w:rPr>
                <w:rFonts w:ascii="Times New Roman" w:hAnsi="Times New Roman" w:cs="Times New Roman"/>
                <w:sz w:val="24"/>
                <w:szCs w:val="24"/>
              </w:rPr>
              <w:t>Format changes for 2012.</w:t>
            </w: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bl>
    <w:p w:rsidR="00332A5B" w:rsidRPr="009845C1" w:rsidRDefault="00332A5B">
      <w:pPr>
        <w:widowControl w:val="0"/>
        <w:spacing w:line="220" w:lineRule="exact"/>
        <w:rPr>
          <w:rFonts w:ascii="Times New Roman" w:hAnsi="Times New Roman" w:cs="Times New Roman"/>
          <w:sz w:val="24"/>
          <w:szCs w:val="24"/>
        </w:rPr>
      </w:pPr>
    </w:p>
    <w:sectPr w:rsidR="00332A5B" w:rsidRPr="009845C1" w:rsidSect="000E4B3E">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B71" w:rsidRDefault="00C30B71">
      <w:r>
        <w:separator/>
      </w:r>
    </w:p>
  </w:endnote>
  <w:endnote w:type="continuationSeparator" w:id="0">
    <w:p w:rsidR="00C30B71" w:rsidRDefault="00C3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556" w:rsidRDefault="008915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F8" w:rsidRPr="00F045CE" w:rsidRDefault="00903EF8" w:rsidP="00F320DE">
    <w:pPr>
      <w:widowControl w:val="0"/>
      <w:spacing w:line="31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NERC Compliance Questionnaire and Reliability Standard Audit Worksheet </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Compliance Enforcement Authority: _____________</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Registered Entity:___________________</w:t>
    </w:r>
    <w:r w:rsidRPr="00F045CE">
      <w:rPr>
        <w:rFonts w:ascii="Times New Roman" w:hAnsi="Times New Roman" w:cs="Times New Roman"/>
        <w:color w:val="000000"/>
        <w:sz w:val="18"/>
        <w:szCs w:val="18"/>
      </w:rPr>
      <w:tab/>
    </w:r>
    <w:r w:rsidRPr="00F045CE">
      <w:rPr>
        <w:rFonts w:ascii="Times New Roman" w:hAnsi="Times New Roman" w:cs="Times New Roman"/>
        <w:color w:val="000000"/>
        <w:sz w:val="18"/>
        <w:szCs w:val="18"/>
      </w:rPr>
      <w:tab/>
      <w:t>__</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NCR Number:______________________ </w:t>
    </w:r>
  </w:p>
  <w:p w:rsidR="00903EF8"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Compliance Assessment Date:_____________ </w:t>
    </w:r>
  </w:p>
  <w:p w:rsidR="00903EF8" w:rsidRPr="00872AF8" w:rsidRDefault="00903EF8" w:rsidP="00271ECB">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3</w:t>
    </w:r>
    <w:r w:rsidRPr="00872AF8">
      <w:rPr>
        <w:rFonts w:ascii="Times New Roman" w:hAnsi="Times New Roman"/>
        <w:sz w:val="18"/>
        <w:szCs w:val="18"/>
      </w:rPr>
      <w:t>-</w:t>
    </w:r>
    <w:r>
      <w:rPr>
        <w:rFonts w:ascii="Times New Roman" w:hAnsi="Times New Roman"/>
        <w:sz w:val="18"/>
        <w:szCs w:val="18"/>
      </w:rPr>
      <w:t>1</w:t>
    </w:r>
    <w:r w:rsidR="006149EA">
      <w:rPr>
        <w:rFonts w:ascii="Times New Roman" w:hAnsi="Times New Roman"/>
        <w:sz w:val="18"/>
        <w:szCs w:val="18"/>
      </w:rPr>
      <w:t>_201</w:t>
    </w:r>
    <w:r w:rsidR="0025011E">
      <w:rPr>
        <w:rFonts w:ascii="Times New Roman" w:hAnsi="Times New Roman"/>
        <w:sz w:val="18"/>
        <w:szCs w:val="18"/>
      </w:rPr>
      <w:t>1</w:t>
    </w:r>
    <w:r w:rsidRPr="00872AF8">
      <w:rPr>
        <w:rFonts w:ascii="Times New Roman" w:hAnsi="Times New Roman"/>
        <w:sz w:val="18"/>
        <w:szCs w:val="18"/>
      </w:rPr>
      <w:t>_v1</w:t>
    </w:r>
    <w:r w:rsidR="005905A9">
      <w:rPr>
        <w:rFonts w:ascii="Times New Roman" w:hAnsi="Times New Roman"/>
        <w:sz w:val="18"/>
        <w:szCs w:val="18"/>
      </w:rPr>
      <w:t>.1</w:t>
    </w:r>
  </w:p>
  <w:p w:rsidR="00903EF8" w:rsidRPr="00F045CE" w:rsidRDefault="00903EF8" w:rsidP="00271EC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5905A9">
      <w:rPr>
        <w:rFonts w:ascii="Times New Roman" w:hAnsi="Times New Roman" w:cs="Times New Roman"/>
        <w:color w:val="000000"/>
        <w:sz w:val="18"/>
        <w:szCs w:val="18"/>
      </w:rPr>
      <w:t>September</w:t>
    </w:r>
    <w:r w:rsidR="0025011E">
      <w:rPr>
        <w:rFonts w:ascii="Times New Roman" w:hAnsi="Times New Roman" w:cs="Times New Roman"/>
        <w:color w:val="000000"/>
        <w:sz w:val="18"/>
        <w:szCs w:val="18"/>
      </w:rPr>
      <w:t xml:space="preserve"> 2011</w:t>
    </w:r>
  </w:p>
  <w:p w:rsidR="00903EF8" w:rsidRPr="00F045CE" w:rsidRDefault="00903EF8" w:rsidP="00F320DE">
    <w:pPr>
      <w:pStyle w:val="Style16"/>
      <w:spacing w:line="244" w:lineRule="exact"/>
      <w:rPr>
        <w:rFonts w:ascii="Times New Roman" w:hAnsi="Times New Roman"/>
        <w:b/>
        <w:bCs/>
        <w:color w:val="000000"/>
      </w:rPr>
    </w:pPr>
    <w:r w:rsidRPr="00F045CE">
      <w:rPr>
        <w:rFonts w:ascii="Times New Roman" w:hAnsi="Times New Roman"/>
      </w:rPr>
      <w:tab/>
    </w:r>
  </w:p>
  <w:p w:rsidR="00903EF8" w:rsidRPr="00F045CE" w:rsidRDefault="00903EF8" w:rsidP="00F320DE">
    <w:pPr>
      <w:widowControl w:val="0"/>
      <w:spacing w:line="244" w:lineRule="exact"/>
      <w:jc w:val="center"/>
      <w:rPr>
        <w:rFonts w:ascii="Times New Roman" w:hAnsi="Times New Roman" w:cs="Times New Roman"/>
      </w:rPr>
    </w:pPr>
    <w:r w:rsidRPr="00F045CE">
      <w:rPr>
        <w:rStyle w:val="PageNumber"/>
        <w:rFonts w:ascii="Times New Roman" w:hAnsi="Times New Roman" w:cs="Times New Roman"/>
      </w:rPr>
      <w:fldChar w:fldCharType="begin"/>
    </w:r>
    <w:r w:rsidRPr="00F045CE">
      <w:rPr>
        <w:rStyle w:val="PageNumber"/>
        <w:rFonts w:ascii="Times New Roman" w:hAnsi="Times New Roman" w:cs="Times New Roman"/>
      </w:rPr>
      <w:instrText xml:space="preserve"> PAGE </w:instrText>
    </w:r>
    <w:r w:rsidRPr="00F045CE">
      <w:rPr>
        <w:rStyle w:val="PageNumber"/>
        <w:rFonts w:ascii="Times New Roman" w:hAnsi="Times New Roman" w:cs="Times New Roman"/>
      </w:rPr>
      <w:fldChar w:fldCharType="separate"/>
    </w:r>
    <w:r w:rsidR="00417FA0">
      <w:rPr>
        <w:rStyle w:val="PageNumber"/>
        <w:rFonts w:ascii="Times New Roman" w:hAnsi="Times New Roman" w:cs="Times New Roman"/>
        <w:noProof/>
      </w:rPr>
      <w:t>1</w:t>
    </w:r>
    <w:r w:rsidRPr="00F045CE">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556" w:rsidRDefault="008915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B71" w:rsidRDefault="00C30B71">
      <w:r>
        <w:separator/>
      </w:r>
    </w:p>
  </w:footnote>
  <w:footnote w:type="continuationSeparator" w:id="0">
    <w:p w:rsidR="00C30B71" w:rsidRDefault="00C30B71">
      <w:r>
        <w:continuationSeparator/>
      </w:r>
    </w:p>
  </w:footnote>
  <w:footnote w:id="1">
    <w:p w:rsidR="00903EF8" w:rsidRPr="008A0678" w:rsidRDefault="00903EF8" w:rsidP="008A0678">
      <w:pPr>
        <w:rPr>
          <w:rFonts w:ascii="Times New Roman" w:hAnsi="Times New Roman" w:cs="Times New Roman"/>
        </w:rPr>
      </w:pPr>
      <w:r w:rsidRPr="008A0678">
        <w:rPr>
          <w:rStyle w:val="FootnoteReference"/>
          <w:rFonts w:ascii="Times New Roman" w:hAnsi="Times New Roman" w:cs="Times New Roman"/>
        </w:rPr>
        <w:footnoteRef/>
      </w:r>
      <w:r w:rsidRPr="008A0678">
        <w:rPr>
          <w:rFonts w:ascii="Times New Roman" w:hAnsi="Times New Roman" w:cs="Times New Roman"/>
        </w:rPr>
        <w:t xml:space="preserve"> ANSI A300, Tree Care Operations – Tree, Shrub, and Other Woody Plant Maintenance – Standard Practices, while not a requirement of this standard, is considered to be an industry best practice.</w:t>
      </w:r>
      <w:r>
        <w:rPr>
          <w:rFonts w:ascii="Times New Roman" w:hAnsi="Times New Roman" w:cs="Times New Roman"/>
        </w:rPr>
        <w:t xml:space="preserve"> [Footnote appears in the Reliability Standard.]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556" w:rsidRDefault="008915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F8" w:rsidRDefault="00903EF8">
    <w:pPr>
      <w:widowControl w:val="0"/>
      <w:spacing w:line="240" w:lineRule="exact"/>
      <w:rPr>
        <w:rFonts w:cs="Times New Roman"/>
      </w:rPr>
    </w:pPr>
  </w:p>
  <w:p w:rsidR="00903EF8" w:rsidRPr="006813F3" w:rsidRDefault="00903EF8" w:rsidP="0025011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03EF8" w:rsidRPr="006813F3" w:rsidRDefault="00891556" w:rsidP="0025011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903EF8" w:rsidRDefault="00CC4C2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03EF8" w:rsidRDefault="00903EF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556" w:rsidRDefault="008915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7E8"/>
    <w:rsid w:val="00001662"/>
    <w:rsid w:val="00015F1D"/>
    <w:rsid w:val="00042FA3"/>
    <w:rsid w:val="000732F9"/>
    <w:rsid w:val="00075A99"/>
    <w:rsid w:val="000901E1"/>
    <w:rsid w:val="000B2567"/>
    <w:rsid w:val="000D1AFA"/>
    <w:rsid w:val="000D4168"/>
    <w:rsid w:val="000E4B3E"/>
    <w:rsid w:val="00114AA6"/>
    <w:rsid w:val="00174AF1"/>
    <w:rsid w:val="001856A7"/>
    <w:rsid w:val="00186577"/>
    <w:rsid w:val="001D2345"/>
    <w:rsid w:val="001D33A1"/>
    <w:rsid w:val="00203076"/>
    <w:rsid w:val="00225174"/>
    <w:rsid w:val="0023086F"/>
    <w:rsid w:val="00232F38"/>
    <w:rsid w:val="0025011E"/>
    <w:rsid w:val="00260470"/>
    <w:rsid w:val="00271ECB"/>
    <w:rsid w:val="002B464B"/>
    <w:rsid w:val="002B76CA"/>
    <w:rsid w:val="002C56FB"/>
    <w:rsid w:val="002D6FA4"/>
    <w:rsid w:val="002F7AA7"/>
    <w:rsid w:val="00332A5B"/>
    <w:rsid w:val="00362A3B"/>
    <w:rsid w:val="00364941"/>
    <w:rsid w:val="0037315E"/>
    <w:rsid w:val="00373547"/>
    <w:rsid w:val="003A0566"/>
    <w:rsid w:val="003C637B"/>
    <w:rsid w:val="003D2768"/>
    <w:rsid w:val="003E5049"/>
    <w:rsid w:val="003E5A86"/>
    <w:rsid w:val="00417FA0"/>
    <w:rsid w:val="0042673C"/>
    <w:rsid w:val="004727B2"/>
    <w:rsid w:val="00497E6A"/>
    <w:rsid w:val="004C7EFE"/>
    <w:rsid w:val="004E0C81"/>
    <w:rsid w:val="00503586"/>
    <w:rsid w:val="00537ED1"/>
    <w:rsid w:val="005556E9"/>
    <w:rsid w:val="00571EAE"/>
    <w:rsid w:val="005905A9"/>
    <w:rsid w:val="005A4B46"/>
    <w:rsid w:val="005E3DE4"/>
    <w:rsid w:val="005F50D2"/>
    <w:rsid w:val="006149EA"/>
    <w:rsid w:val="0063647F"/>
    <w:rsid w:val="00637022"/>
    <w:rsid w:val="006922A8"/>
    <w:rsid w:val="006E02E7"/>
    <w:rsid w:val="006E5121"/>
    <w:rsid w:val="006F4AA1"/>
    <w:rsid w:val="00704556"/>
    <w:rsid w:val="007C0537"/>
    <w:rsid w:val="007D1364"/>
    <w:rsid w:val="0081253A"/>
    <w:rsid w:val="00881BCD"/>
    <w:rsid w:val="00884D0A"/>
    <w:rsid w:val="00887B4E"/>
    <w:rsid w:val="00891556"/>
    <w:rsid w:val="008A0678"/>
    <w:rsid w:val="008B70F1"/>
    <w:rsid w:val="00903EF8"/>
    <w:rsid w:val="00914FEE"/>
    <w:rsid w:val="009239D0"/>
    <w:rsid w:val="00925878"/>
    <w:rsid w:val="00957039"/>
    <w:rsid w:val="009845C1"/>
    <w:rsid w:val="0099635E"/>
    <w:rsid w:val="009B6071"/>
    <w:rsid w:val="009B7051"/>
    <w:rsid w:val="009E0EE7"/>
    <w:rsid w:val="009E6126"/>
    <w:rsid w:val="00A60CC7"/>
    <w:rsid w:val="00A610B9"/>
    <w:rsid w:val="00AA1759"/>
    <w:rsid w:val="00AB37D5"/>
    <w:rsid w:val="00AF7C2F"/>
    <w:rsid w:val="00B874A8"/>
    <w:rsid w:val="00BE623B"/>
    <w:rsid w:val="00BF1443"/>
    <w:rsid w:val="00C25A6A"/>
    <w:rsid w:val="00C30B71"/>
    <w:rsid w:val="00C432A5"/>
    <w:rsid w:val="00C5189B"/>
    <w:rsid w:val="00C8088E"/>
    <w:rsid w:val="00CA0E9D"/>
    <w:rsid w:val="00CC3B7A"/>
    <w:rsid w:val="00CC4C2D"/>
    <w:rsid w:val="00CF3AD3"/>
    <w:rsid w:val="00D836DF"/>
    <w:rsid w:val="00DA0C6E"/>
    <w:rsid w:val="00DD328B"/>
    <w:rsid w:val="00DE2D5B"/>
    <w:rsid w:val="00E227E8"/>
    <w:rsid w:val="00E3703B"/>
    <w:rsid w:val="00E44B58"/>
    <w:rsid w:val="00E95A0C"/>
    <w:rsid w:val="00EA44B8"/>
    <w:rsid w:val="00EC29C0"/>
    <w:rsid w:val="00EF1F5E"/>
    <w:rsid w:val="00F045CE"/>
    <w:rsid w:val="00F064AB"/>
    <w:rsid w:val="00F24062"/>
    <w:rsid w:val="00F320DE"/>
    <w:rsid w:val="00F51194"/>
    <w:rsid w:val="00F726B8"/>
    <w:rsid w:val="00FF5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ED680DE3-DE0F-4A76-BEC9-E5A0AA16B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903EF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03586"/>
    <w:pPr>
      <w:tabs>
        <w:tab w:val="center" w:pos="4680"/>
        <w:tab w:val="right" w:pos="9360"/>
      </w:tabs>
    </w:pPr>
  </w:style>
  <w:style w:type="character" w:customStyle="1" w:styleId="HeaderChar">
    <w:name w:val="Header Char"/>
    <w:link w:val="Header"/>
    <w:uiPriority w:val="99"/>
    <w:rsid w:val="00503586"/>
    <w:rPr>
      <w:rFonts w:ascii="Arial" w:hAnsi="Arial" w:cs="Arial"/>
      <w:sz w:val="20"/>
      <w:szCs w:val="20"/>
    </w:rPr>
  </w:style>
  <w:style w:type="paragraph" w:styleId="Footer">
    <w:name w:val="footer"/>
    <w:basedOn w:val="Normal"/>
    <w:link w:val="FooterChar"/>
    <w:uiPriority w:val="99"/>
    <w:unhideWhenUsed/>
    <w:rsid w:val="00503586"/>
    <w:pPr>
      <w:tabs>
        <w:tab w:val="center" w:pos="4680"/>
        <w:tab w:val="right" w:pos="9360"/>
      </w:tabs>
    </w:pPr>
  </w:style>
  <w:style w:type="character" w:customStyle="1" w:styleId="FooterChar">
    <w:name w:val="Footer Char"/>
    <w:link w:val="Footer"/>
    <w:uiPriority w:val="99"/>
    <w:rsid w:val="00503586"/>
    <w:rPr>
      <w:rFonts w:ascii="Arial" w:hAnsi="Arial" w:cs="Arial"/>
      <w:sz w:val="20"/>
      <w:szCs w:val="20"/>
    </w:rPr>
  </w:style>
  <w:style w:type="character" w:styleId="Hyperlink">
    <w:name w:val="Hyperlink"/>
    <w:uiPriority w:val="99"/>
    <w:unhideWhenUsed/>
    <w:rsid w:val="00362A3B"/>
    <w:rPr>
      <w:color w:val="0000FF"/>
      <w:u w:val="single"/>
    </w:rPr>
  </w:style>
  <w:style w:type="table" w:styleId="LightShading-Accent1">
    <w:name w:val="Light Shading Accent 1"/>
    <w:basedOn w:val="TableNormal"/>
    <w:uiPriority w:val="60"/>
    <w:rsid w:val="00AF7C2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F320DE"/>
  </w:style>
  <w:style w:type="paragraph" w:styleId="BalloonText">
    <w:name w:val="Balloon Text"/>
    <w:basedOn w:val="Normal"/>
    <w:semiHidden/>
    <w:rsid w:val="00F320DE"/>
    <w:rPr>
      <w:rFonts w:ascii="Tahoma" w:hAnsi="Tahoma" w:cs="Tahoma"/>
      <w:sz w:val="16"/>
      <w:szCs w:val="16"/>
    </w:rPr>
  </w:style>
  <w:style w:type="character" w:styleId="CommentReference">
    <w:name w:val="annotation reference"/>
    <w:semiHidden/>
    <w:rsid w:val="005F50D2"/>
    <w:rPr>
      <w:sz w:val="16"/>
      <w:szCs w:val="16"/>
    </w:rPr>
  </w:style>
  <w:style w:type="paragraph" w:styleId="CommentText">
    <w:name w:val="annotation text"/>
    <w:basedOn w:val="Normal"/>
    <w:semiHidden/>
    <w:rsid w:val="005F50D2"/>
  </w:style>
  <w:style w:type="paragraph" w:styleId="CommentSubject">
    <w:name w:val="annotation subject"/>
    <w:basedOn w:val="CommentText"/>
    <w:next w:val="CommentText"/>
    <w:semiHidden/>
    <w:rsid w:val="005F50D2"/>
    <w:rPr>
      <w:b/>
      <w:bCs/>
    </w:rPr>
  </w:style>
  <w:style w:type="paragraph" w:styleId="FootnoteText">
    <w:name w:val="footnote text"/>
    <w:basedOn w:val="Normal"/>
    <w:semiHidden/>
    <w:rsid w:val="008A0678"/>
  </w:style>
  <w:style w:type="character" w:styleId="FootnoteReference">
    <w:name w:val="footnote reference"/>
    <w:semiHidden/>
    <w:rsid w:val="008A0678"/>
    <w:rPr>
      <w:vertAlign w:val="superscript"/>
    </w:rPr>
  </w:style>
  <w:style w:type="paragraph" w:customStyle="1" w:styleId="Default">
    <w:name w:val="Default"/>
    <w:rsid w:val="006F4AA1"/>
    <w:pPr>
      <w:autoSpaceDE w:val="0"/>
      <w:autoSpaceDN w:val="0"/>
      <w:adjustRightInd w:val="0"/>
    </w:pPr>
    <w:rPr>
      <w:color w:val="000000"/>
      <w:sz w:val="24"/>
      <w:szCs w:val="24"/>
    </w:rPr>
  </w:style>
  <w:style w:type="character" w:customStyle="1" w:styleId="Heading1Char">
    <w:name w:val="Heading 1 Char"/>
    <w:link w:val="Heading1"/>
    <w:rsid w:val="006149E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A17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56196">
      <w:bodyDiv w:val="1"/>
      <w:marLeft w:val="0"/>
      <w:marRight w:val="0"/>
      <w:marTop w:val="0"/>
      <w:marBottom w:val="0"/>
      <w:divBdr>
        <w:top w:val="none" w:sz="0" w:space="0" w:color="auto"/>
        <w:left w:val="none" w:sz="0" w:space="0" w:color="auto"/>
        <w:bottom w:val="none" w:sz="0" w:space="0" w:color="auto"/>
        <w:right w:val="none" w:sz="0" w:space="0" w:color="auto"/>
      </w:divBdr>
    </w:div>
    <w:div w:id="118643732">
      <w:bodyDiv w:val="1"/>
      <w:marLeft w:val="0"/>
      <w:marRight w:val="0"/>
      <w:marTop w:val="0"/>
      <w:marBottom w:val="0"/>
      <w:divBdr>
        <w:top w:val="none" w:sz="0" w:space="0" w:color="auto"/>
        <w:left w:val="none" w:sz="0" w:space="0" w:color="auto"/>
        <w:bottom w:val="none" w:sz="0" w:space="0" w:color="auto"/>
        <w:right w:val="none" w:sz="0" w:space="0" w:color="auto"/>
      </w:divBdr>
    </w:div>
    <w:div w:id="138227300">
      <w:bodyDiv w:val="1"/>
      <w:marLeft w:val="0"/>
      <w:marRight w:val="0"/>
      <w:marTop w:val="0"/>
      <w:marBottom w:val="0"/>
      <w:divBdr>
        <w:top w:val="none" w:sz="0" w:space="0" w:color="auto"/>
        <w:left w:val="none" w:sz="0" w:space="0" w:color="auto"/>
        <w:bottom w:val="none" w:sz="0" w:space="0" w:color="auto"/>
        <w:right w:val="none" w:sz="0" w:space="0" w:color="auto"/>
      </w:divBdr>
    </w:div>
    <w:div w:id="163863334">
      <w:bodyDiv w:val="1"/>
      <w:marLeft w:val="0"/>
      <w:marRight w:val="0"/>
      <w:marTop w:val="0"/>
      <w:marBottom w:val="0"/>
      <w:divBdr>
        <w:top w:val="none" w:sz="0" w:space="0" w:color="auto"/>
        <w:left w:val="none" w:sz="0" w:space="0" w:color="auto"/>
        <w:bottom w:val="none" w:sz="0" w:space="0" w:color="auto"/>
        <w:right w:val="none" w:sz="0" w:space="0" w:color="auto"/>
      </w:divBdr>
    </w:div>
    <w:div w:id="255528729">
      <w:bodyDiv w:val="1"/>
      <w:marLeft w:val="0"/>
      <w:marRight w:val="0"/>
      <w:marTop w:val="0"/>
      <w:marBottom w:val="0"/>
      <w:divBdr>
        <w:top w:val="none" w:sz="0" w:space="0" w:color="auto"/>
        <w:left w:val="none" w:sz="0" w:space="0" w:color="auto"/>
        <w:bottom w:val="none" w:sz="0" w:space="0" w:color="auto"/>
        <w:right w:val="none" w:sz="0" w:space="0" w:color="auto"/>
      </w:divBdr>
    </w:div>
    <w:div w:id="354965713">
      <w:bodyDiv w:val="1"/>
      <w:marLeft w:val="0"/>
      <w:marRight w:val="0"/>
      <w:marTop w:val="0"/>
      <w:marBottom w:val="0"/>
      <w:divBdr>
        <w:top w:val="none" w:sz="0" w:space="0" w:color="auto"/>
        <w:left w:val="none" w:sz="0" w:space="0" w:color="auto"/>
        <w:bottom w:val="none" w:sz="0" w:space="0" w:color="auto"/>
        <w:right w:val="none" w:sz="0" w:space="0" w:color="auto"/>
      </w:divBdr>
    </w:div>
    <w:div w:id="372661667">
      <w:bodyDiv w:val="1"/>
      <w:marLeft w:val="0"/>
      <w:marRight w:val="0"/>
      <w:marTop w:val="0"/>
      <w:marBottom w:val="0"/>
      <w:divBdr>
        <w:top w:val="none" w:sz="0" w:space="0" w:color="auto"/>
        <w:left w:val="none" w:sz="0" w:space="0" w:color="auto"/>
        <w:bottom w:val="none" w:sz="0" w:space="0" w:color="auto"/>
        <w:right w:val="none" w:sz="0" w:space="0" w:color="auto"/>
      </w:divBdr>
    </w:div>
    <w:div w:id="386683085">
      <w:bodyDiv w:val="1"/>
      <w:marLeft w:val="0"/>
      <w:marRight w:val="0"/>
      <w:marTop w:val="0"/>
      <w:marBottom w:val="0"/>
      <w:divBdr>
        <w:top w:val="none" w:sz="0" w:space="0" w:color="auto"/>
        <w:left w:val="none" w:sz="0" w:space="0" w:color="auto"/>
        <w:bottom w:val="none" w:sz="0" w:space="0" w:color="auto"/>
        <w:right w:val="none" w:sz="0" w:space="0" w:color="auto"/>
      </w:divBdr>
    </w:div>
    <w:div w:id="439186710">
      <w:bodyDiv w:val="1"/>
      <w:marLeft w:val="0"/>
      <w:marRight w:val="0"/>
      <w:marTop w:val="0"/>
      <w:marBottom w:val="0"/>
      <w:divBdr>
        <w:top w:val="none" w:sz="0" w:space="0" w:color="auto"/>
        <w:left w:val="none" w:sz="0" w:space="0" w:color="auto"/>
        <w:bottom w:val="none" w:sz="0" w:space="0" w:color="auto"/>
        <w:right w:val="none" w:sz="0" w:space="0" w:color="auto"/>
      </w:divBdr>
    </w:div>
    <w:div w:id="448863167">
      <w:bodyDiv w:val="1"/>
      <w:marLeft w:val="0"/>
      <w:marRight w:val="0"/>
      <w:marTop w:val="0"/>
      <w:marBottom w:val="0"/>
      <w:divBdr>
        <w:top w:val="none" w:sz="0" w:space="0" w:color="auto"/>
        <w:left w:val="none" w:sz="0" w:space="0" w:color="auto"/>
        <w:bottom w:val="none" w:sz="0" w:space="0" w:color="auto"/>
        <w:right w:val="none" w:sz="0" w:space="0" w:color="auto"/>
      </w:divBdr>
    </w:div>
    <w:div w:id="467672663">
      <w:bodyDiv w:val="1"/>
      <w:marLeft w:val="0"/>
      <w:marRight w:val="0"/>
      <w:marTop w:val="0"/>
      <w:marBottom w:val="0"/>
      <w:divBdr>
        <w:top w:val="none" w:sz="0" w:space="0" w:color="auto"/>
        <w:left w:val="none" w:sz="0" w:space="0" w:color="auto"/>
        <w:bottom w:val="none" w:sz="0" w:space="0" w:color="auto"/>
        <w:right w:val="none" w:sz="0" w:space="0" w:color="auto"/>
      </w:divBdr>
    </w:div>
    <w:div w:id="478232723">
      <w:bodyDiv w:val="1"/>
      <w:marLeft w:val="0"/>
      <w:marRight w:val="0"/>
      <w:marTop w:val="0"/>
      <w:marBottom w:val="0"/>
      <w:divBdr>
        <w:top w:val="none" w:sz="0" w:space="0" w:color="auto"/>
        <w:left w:val="none" w:sz="0" w:space="0" w:color="auto"/>
        <w:bottom w:val="none" w:sz="0" w:space="0" w:color="auto"/>
        <w:right w:val="none" w:sz="0" w:space="0" w:color="auto"/>
      </w:divBdr>
    </w:div>
    <w:div w:id="488448077">
      <w:bodyDiv w:val="1"/>
      <w:marLeft w:val="0"/>
      <w:marRight w:val="0"/>
      <w:marTop w:val="0"/>
      <w:marBottom w:val="0"/>
      <w:divBdr>
        <w:top w:val="none" w:sz="0" w:space="0" w:color="auto"/>
        <w:left w:val="none" w:sz="0" w:space="0" w:color="auto"/>
        <w:bottom w:val="none" w:sz="0" w:space="0" w:color="auto"/>
        <w:right w:val="none" w:sz="0" w:space="0" w:color="auto"/>
      </w:divBdr>
    </w:div>
    <w:div w:id="490144207">
      <w:bodyDiv w:val="1"/>
      <w:marLeft w:val="0"/>
      <w:marRight w:val="0"/>
      <w:marTop w:val="0"/>
      <w:marBottom w:val="0"/>
      <w:divBdr>
        <w:top w:val="none" w:sz="0" w:space="0" w:color="auto"/>
        <w:left w:val="none" w:sz="0" w:space="0" w:color="auto"/>
        <w:bottom w:val="none" w:sz="0" w:space="0" w:color="auto"/>
        <w:right w:val="none" w:sz="0" w:space="0" w:color="auto"/>
      </w:divBdr>
    </w:div>
    <w:div w:id="630945418">
      <w:bodyDiv w:val="1"/>
      <w:marLeft w:val="0"/>
      <w:marRight w:val="0"/>
      <w:marTop w:val="0"/>
      <w:marBottom w:val="0"/>
      <w:divBdr>
        <w:top w:val="none" w:sz="0" w:space="0" w:color="auto"/>
        <w:left w:val="none" w:sz="0" w:space="0" w:color="auto"/>
        <w:bottom w:val="none" w:sz="0" w:space="0" w:color="auto"/>
        <w:right w:val="none" w:sz="0" w:space="0" w:color="auto"/>
      </w:divBdr>
    </w:div>
    <w:div w:id="631521399">
      <w:bodyDiv w:val="1"/>
      <w:marLeft w:val="0"/>
      <w:marRight w:val="0"/>
      <w:marTop w:val="0"/>
      <w:marBottom w:val="0"/>
      <w:divBdr>
        <w:top w:val="none" w:sz="0" w:space="0" w:color="auto"/>
        <w:left w:val="none" w:sz="0" w:space="0" w:color="auto"/>
        <w:bottom w:val="none" w:sz="0" w:space="0" w:color="auto"/>
        <w:right w:val="none" w:sz="0" w:space="0" w:color="auto"/>
      </w:divBdr>
    </w:div>
    <w:div w:id="649603966">
      <w:bodyDiv w:val="1"/>
      <w:marLeft w:val="0"/>
      <w:marRight w:val="0"/>
      <w:marTop w:val="0"/>
      <w:marBottom w:val="0"/>
      <w:divBdr>
        <w:top w:val="none" w:sz="0" w:space="0" w:color="auto"/>
        <w:left w:val="none" w:sz="0" w:space="0" w:color="auto"/>
        <w:bottom w:val="none" w:sz="0" w:space="0" w:color="auto"/>
        <w:right w:val="none" w:sz="0" w:space="0" w:color="auto"/>
      </w:divBdr>
    </w:div>
    <w:div w:id="708995873">
      <w:bodyDiv w:val="1"/>
      <w:marLeft w:val="0"/>
      <w:marRight w:val="0"/>
      <w:marTop w:val="0"/>
      <w:marBottom w:val="0"/>
      <w:divBdr>
        <w:top w:val="none" w:sz="0" w:space="0" w:color="auto"/>
        <w:left w:val="none" w:sz="0" w:space="0" w:color="auto"/>
        <w:bottom w:val="none" w:sz="0" w:space="0" w:color="auto"/>
        <w:right w:val="none" w:sz="0" w:space="0" w:color="auto"/>
      </w:divBdr>
    </w:div>
    <w:div w:id="740299165">
      <w:bodyDiv w:val="1"/>
      <w:marLeft w:val="0"/>
      <w:marRight w:val="0"/>
      <w:marTop w:val="0"/>
      <w:marBottom w:val="0"/>
      <w:divBdr>
        <w:top w:val="none" w:sz="0" w:space="0" w:color="auto"/>
        <w:left w:val="none" w:sz="0" w:space="0" w:color="auto"/>
        <w:bottom w:val="none" w:sz="0" w:space="0" w:color="auto"/>
        <w:right w:val="none" w:sz="0" w:space="0" w:color="auto"/>
      </w:divBdr>
    </w:div>
    <w:div w:id="748888262">
      <w:bodyDiv w:val="1"/>
      <w:marLeft w:val="0"/>
      <w:marRight w:val="0"/>
      <w:marTop w:val="0"/>
      <w:marBottom w:val="0"/>
      <w:divBdr>
        <w:top w:val="none" w:sz="0" w:space="0" w:color="auto"/>
        <w:left w:val="none" w:sz="0" w:space="0" w:color="auto"/>
        <w:bottom w:val="none" w:sz="0" w:space="0" w:color="auto"/>
        <w:right w:val="none" w:sz="0" w:space="0" w:color="auto"/>
      </w:divBdr>
    </w:div>
    <w:div w:id="777870160">
      <w:bodyDiv w:val="1"/>
      <w:marLeft w:val="0"/>
      <w:marRight w:val="0"/>
      <w:marTop w:val="0"/>
      <w:marBottom w:val="0"/>
      <w:divBdr>
        <w:top w:val="none" w:sz="0" w:space="0" w:color="auto"/>
        <w:left w:val="none" w:sz="0" w:space="0" w:color="auto"/>
        <w:bottom w:val="none" w:sz="0" w:space="0" w:color="auto"/>
        <w:right w:val="none" w:sz="0" w:space="0" w:color="auto"/>
      </w:divBdr>
    </w:div>
    <w:div w:id="781648572">
      <w:bodyDiv w:val="1"/>
      <w:marLeft w:val="0"/>
      <w:marRight w:val="0"/>
      <w:marTop w:val="0"/>
      <w:marBottom w:val="0"/>
      <w:divBdr>
        <w:top w:val="none" w:sz="0" w:space="0" w:color="auto"/>
        <w:left w:val="none" w:sz="0" w:space="0" w:color="auto"/>
        <w:bottom w:val="none" w:sz="0" w:space="0" w:color="auto"/>
        <w:right w:val="none" w:sz="0" w:space="0" w:color="auto"/>
      </w:divBdr>
    </w:div>
    <w:div w:id="818810826">
      <w:bodyDiv w:val="1"/>
      <w:marLeft w:val="0"/>
      <w:marRight w:val="0"/>
      <w:marTop w:val="0"/>
      <w:marBottom w:val="0"/>
      <w:divBdr>
        <w:top w:val="none" w:sz="0" w:space="0" w:color="auto"/>
        <w:left w:val="none" w:sz="0" w:space="0" w:color="auto"/>
        <w:bottom w:val="none" w:sz="0" w:space="0" w:color="auto"/>
        <w:right w:val="none" w:sz="0" w:space="0" w:color="auto"/>
      </w:divBdr>
    </w:div>
    <w:div w:id="873427758">
      <w:bodyDiv w:val="1"/>
      <w:marLeft w:val="0"/>
      <w:marRight w:val="0"/>
      <w:marTop w:val="0"/>
      <w:marBottom w:val="0"/>
      <w:divBdr>
        <w:top w:val="none" w:sz="0" w:space="0" w:color="auto"/>
        <w:left w:val="none" w:sz="0" w:space="0" w:color="auto"/>
        <w:bottom w:val="none" w:sz="0" w:space="0" w:color="auto"/>
        <w:right w:val="none" w:sz="0" w:space="0" w:color="auto"/>
      </w:divBdr>
    </w:div>
    <w:div w:id="927231847">
      <w:bodyDiv w:val="1"/>
      <w:marLeft w:val="0"/>
      <w:marRight w:val="0"/>
      <w:marTop w:val="0"/>
      <w:marBottom w:val="0"/>
      <w:divBdr>
        <w:top w:val="none" w:sz="0" w:space="0" w:color="auto"/>
        <w:left w:val="none" w:sz="0" w:space="0" w:color="auto"/>
        <w:bottom w:val="none" w:sz="0" w:space="0" w:color="auto"/>
        <w:right w:val="none" w:sz="0" w:space="0" w:color="auto"/>
      </w:divBdr>
    </w:div>
    <w:div w:id="940143048">
      <w:bodyDiv w:val="1"/>
      <w:marLeft w:val="0"/>
      <w:marRight w:val="0"/>
      <w:marTop w:val="0"/>
      <w:marBottom w:val="0"/>
      <w:divBdr>
        <w:top w:val="none" w:sz="0" w:space="0" w:color="auto"/>
        <w:left w:val="none" w:sz="0" w:space="0" w:color="auto"/>
        <w:bottom w:val="none" w:sz="0" w:space="0" w:color="auto"/>
        <w:right w:val="none" w:sz="0" w:space="0" w:color="auto"/>
      </w:divBdr>
    </w:div>
    <w:div w:id="954143609">
      <w:bodyDiv w:val="1"/>
      <w:marLeft w:val="0"/>
      <w:marRight w:val="0"/>
      <w:marTop w:val="0"/>
      <w:marBottom w:val="0"/>
      <w:divBdr>
        <w:top w:val="none" w:sz="0" w:space="0" w:color="auto"/>
        <w:left w:val="none" w:sz="0" w:space="0" w:color="auto"/>
        <w:bottom w:val="none" w:sz="0" w:space="0" w:color="auto"/>
        <w:right w:val="none" w:sz="0" w:space="0" w:color="auto"/>
      </w:divBdr>
    </w:div>
    <w:div w:id="1017997540">
      <w:bodyDiv w:val="1"/>
      <w:marLeft w:val="0"/>
      <w:marRight w:val="0"/>
      <w:marTop w:val="0"/>
      <w:marBottom w:val="0"/>
      <w:divBdr>
        <w:top w:val="none" w:sz="0" w:space="0" w:color="auto"/>
        <w:left w:val="none" w:sz="0" w:space="0" w:color="auto"/>
        <w:bottom w:val="none" w:sz="0" w:space="0" w:color="auto"/>
        <w:right w:val="none" w:sz="0" w:space="0" w:color="auto"/>
      </w:divBdr>
    </w:div>
    <w:div w:id="1128233170">
      <w:bodyDiv w:val="1"/>
      <w:marLeft w:val="0"/>
      <w:marRight w:val="0"/>
      <w:marTop w:val="0"/>
      <w:marBottom w:val="0"/>
      <w:divBdr>
        <w:top w:val="none" w:sz="0" w:space="0" w:color="auto"/>
        <w:left w:val="none" w:sz="0" w:space="0" w:color="auto"/>
        <w:bottom w:val="none" w:sz="0" w:space="0" w:color="auto"/>
        <w:right w:val="none" w:sz="0" w:space="0" w:color="auto"/>
      </w:divBdr>
    </w:div>
    <w:div w:id="1140803907">
      <w:bodyDiv w:val="1"/>
      <w:marLeft w:val="0"/>
      <w:marRight w:val="0"/>
      <w:marTop w:val="0"/>
      <w:marBottom w:val="0"/>
      <w:divBdr>
        <w:top w:val="none" w:sz="0" w:space="0" w:color="auto"/>
        <w:left w:val="none" w:sz="0" w:space="0" w:color="auto"/>
        <w:bottom w:val="none" w:sz="0" w:space="0" w:color="auto"/>
        <w:right w:val="none" w:sz="0" w:space="0" w:color="auto"/>
      </w:divBdr>
    </w:div>
    <w:div w:id="1143815933">
      <w:bodyDiv w:val="1"/>
      <w:marLeft w:val="0"/>
      <w:marRight w:val="0"/>
      <w:marTop w:val="0"/>
      <w:marBottom w:val="0"/>
      <w:divBdr>
        <w:top w:val="none" w:sz="0" w:space="0" w:color="auto"/>
        <w:left w:val="none" w:sz="0" w:space="0" w:color="auto"/>
        <w:bottom w:val="none" w:sz="0" w:space="0" w:color="auto"/>
        <w:right w:val="none" w:sz="0" w:space="0" w:color="auto"/>
      </w:divBdr>
    </w:div>
    <w:div w:id="1346634826">
      <w:bodyDiv w:val="1"/>
      <w:marLeft w:val="0"/>
      <w:marRight w:val="0"/>
      <w:marTop w:val="0"/>
      <w:marBottom w:val="0"/>
      <w:divBdr>
        <w:top w:val="none" w:sz="0" w:space="0" w:color="auto"/>
        <w:left w:val="none" w:sz="0" w:space="0" w:color="auto"/>
        <w:bottom w:val="none" w:sz="0" w:space="0" w:color="auto"/>
        <w:right w:val="none" w:sz="0" w:space="0" w:color="auto"/>
      </w:divBdr>
    </w:div>
    <w:div w:id="1351107392">
      <w:bodyDiv w:val="1"/>
      <w:marLeft w:val="0"/>
      <w:marRight w:val="0"/>
      <w:marTop w:val="0"/>
      <w:marBottom w:val="0"/>
      <w:divBdr>
        <w:top w:val="none" w:sz="0" w:space="0" w:color="auto"/>
        <w:left w:val="none" w:sz="0" w:space="0" w:color="auto"/>
        <w:bottom w:val="none" w:sz="0" w:space="0" w:color="auto"/>
        <w:right w:val="none" w:sz="0" w:space="0" w:color="auto"/>
      </w:divBdr>
    </w:div>
    <w:div w:id="1443064993">
      <w:bodyDiv w:val="1"/>
      <w:marLeft w:val="0"/>
      <w:marRight w:val="0"/>
      <w:marTop w:val="0"/>
      <w:marBottom w:val="0"/>
      <w:divBdr>
        <w:top w:val="none" w:sz="0" w:space="0" w:color="auto"/>
        <w:left w:val="none" w:sz="0" w:space="0" w:color="auto"/>
        <w:bottom w:val="none" w:sz="0" w:space="0" w:color="auto"/>
        <w:right w:val="none" w:sz="0" w:space="0" w:color="auto"/>
      </w:divBdr>
    </w:div>
    <w:div w:id="1466965278">
      <w:bodyDiv w:val="1"/>
      <w:marLeft w:val="0"/>
      <w:marRight w:val="0"/>
      <w:marTop w:val="0"/>
      <w:marBottom w:val="0"/>
      <w:divBdr>
        <w:top w:val="none" w:sz="0" w:space="0" w:color="auto"/>
        <w:left w:val="none" w:sz="0" w:space="0" w:color="auto"/>
        <w:bottom w:val="none" w:sz="0" w:space="0" w:color="auto"/>
        <w:right w:val="none" w:sz="0" w:space="0" w:color="auto"/>
      </w:divBdr>
    </w:div>
    <w:div w:id="1471941130">
      <w:bodyDiv w:val="1"/>
      <w:marLeft w:val="0"/>
      <w:marRight w:val="0"/>
      <w:marTop w:val="0"/>
      <w:marBottom w:val="0"/>
      <w:divBdr>
        <w:top w:val="none" w:sz="0" w:space="0" w:color="auto"/>
        <w:left w:val="none" w:sz="0" w:space="0" w:color="auto"/>
        <w:bottom w:val="none" w:sz="0" w:space="0" w:color="auto"/>
        <w:right w:val="none" w:sz="0" w:space="0" w:color="auto"/>
      </w:divBdr>
    </w:div>
    <w:div w:id="1480339822">
      <w:bodyDiv w:val="1"/>
      <w:marLeft w:val="0"/>
      <w:marRight w:val="0"/>
      <w:marTop w:val="0"/>
      <w:marBottom w:val="0"/>
      <w:divBdr>
        <w:top w:val="none" w:sz="0" w:space="0" w:color="auto"/>
        <w:left w:val="none" w:sz="0" w:space="0" w:color="auto"/>
        <w:bottom w:val="none" w:sz="0" w:space="0" w:color="auto"/>
        <w:right w:val="none" w:sz="0" w:space="0" w:color="auto"/>
      </w:divBdr>
    </w:div>
    <w:div w:id="1490948498">
      <w:bodyDiv w:val="1"/>
      <w:marLeft w:val="0"/>
      <w:marRight w:val="0"/>
      <w:marTop w:val="0"/>
      <w:marBottom w:val="0"/>
      <w:divBdr>
        <w:top w:val="none" w:sz="0" w:space="0" w:color="auto"/>
        <w:left w:val="none" w:sz="0" w:space="0" w:color="auto"/>
        <w:bottom w:val="none" w:sz="0" w:space="0" w:color="auto"/>
        <w:right w:val="none" w:sz="0" w:space="0" w:color="auto"/>
      </w:divBdr>
    </w:div>
    <w:div w:id="1491097322">
      <w:bodyDiv w:val="1"/>
      <w:marLeft w:val="0"/>
      <w:marRight w:val="0"/>
      <w:marTop w:val="0"/>
      <w:marBottom w:val="0"/>
      <w:divBdr>
        <w:top w:val="none" w:sz="0" w:space="0" w:color="auto"/>
        <w:left w:val="none" w:sz="0" w:space="0" w:color="auto"/>
        <w:bottom w:val="none" w:sz="0" w:space="0" w:color="auto"/>
        <w:right w:val="none" w:sz="0" w:space="0" w:color="auto"/>
      </w:divBdr>
    </w:div>
    <w:div w:id="1590039587">
      <w:bodyDiv w:val="1"/>
      <w:marLeft w:val="0"/>
      <w:marRight w:val="0"/>
      <w:marTop w:val="0"/>
      <w:marBottom w:val="0"/>
      <w:divBdr>
        <w:top w:val="none" w:sz="0" w:space="0" w:color="auto"/>
        <w:left w:val="none" w:sz="0" w:space="0" w:color="auto"/>
        <w:bottom w:val="none" w:sz="0" w:space="0" w:color="auto"/>
        <w:right w:val="none" w:sz="0" w:space="0" w:color="auto"/>
      </w:divBdr>
    </w:div>
    <w:div w:id="1625771335">
      <w:bodyDiv w:val="1"/>
      <w:marLeft w:val="0"/>
      <w:marRight w:val="0"/>
      <w:marTop w:val="0"/>
      <w:marBottom w:val="0"/>
      <w:divBdr>
        <w:top w:val="none" w:sz="0" w:space="0" w:color="auto"/>
        <w:left w:val="none" w:sz="0" w:space="0" w:color="auto"/>
        <w:bottom w:val="none" w:sz="0" w:space="0" w:color="auto"/>
        <w:right w:val="none" w:sz="0" w:space="0" w:color="auto"/>
      </w:divBdr>
    </w:div>
    <w:div w:id="1649088013">
      <w:bodyDiv w:val="1"/>
      <w:marLeft w:val="0"/>
      <w:marRight w:val="0"/>
      <w:marTop w:val="0"/>
      <w:marBottom w:val="0"/>
      <w:divBdr>
        <w:top w:val="none" w:sz="0" w:space="0" w:color="auto"/>
        <w:left w:val="none" w:sz="0" w:space="0" w:color="auto"/>
        <w:bottom w:val="none" w:sz="0" w:space="0" w:color="auto"/>
        <w:right w:val="none" w:sz="0" w:space="0" w:color="auto"/>
      </w:divBdr>
    </w:div>
    <w:div w:id="1653562685">
      <w:bodyDiv w:val="1"/>
      <w:marLeft w:val="0"/>
      <w:marRight w:val="0"/>
      <w:marTop w:val="0"/>
      <w:marBottom w:val="0"/>
      <w:divBdr>
        <w:top w:val="none" w:sz="0" w:space="0" w:color="auto"/>
        <w:left w:val="none" w:sz="0" w:space="0" w:color="auto"/>
        <w:bottom w:val="none" w:sz="0" w:space="0" w:color="auto"/>
        <w:right w:val="none" w:sz="0" w:space="0" w:color="auto"/>
      </w:divBdr>
    </w:div>
    <w:div w:id="1667126190">
      <w:bodyDiv w:val="1"/>
      <w:marLeft w:val="0"/>
      <w:marRight w:val="0"/>
      <w:marTop w:val="0"/>
      <w:marBottom w:val="0"/>
      <w:divBdr>
        <w:top w:val="none" w:sz="0" w:space="0" w:color="auto"/>
        <w:left w:val="none" w:sz="0" w:space="0" w:color="auto"/>
        <w:bottom w:val="none" w:sz="0" w:space="0" w:color="auto"/>
        <w:right w:val="none" w:sz="0" w:space="0" w:color="auto"/>
      </w:divBdr>
    </w:div>
    <w:div w:id="1680543389">
      <w:bodyDiv w:val="1"/>
      <w:marLeft w:val="0"/>
      <w:marRight w:val="0"/>
      <w:marTop w:val="0"/>
      <w:marBottom w:val="0"/>
      <w:divBdr>
        <w:top w:val="none" w:sz="0" w:space="0" w:color="auto"/>
        <w:left w:val="none" w:sz="0" w:space="0" w:color="auto"/>
        <w:bottom w:val="none" w:sz="0" w:space="0" w:color="auto"/>
        <w:right w:val="none" w:sz="0" w:space="0" w:color="auto"/>
      </w:divBdr>
    </w:div>
    <w:div w:id="1716126498">
      <w:bodyDiv w:val="1"/>
      <w:marLeft w:val="0"/>
      <w:marRight w:val="0"/>
      <w:marTop w:val="0"/>
      <w:marBottom w:val="0"/>
      <w:divBdr>
        <w:top w:val="none" w:sz="0" w:space="0" w:color="auto"/>
        <w:left w:val="none" w:sz="0" w:space="0" w:color="auto"/>
        <w:bottom w:val="none" w:sz="0" w:space="0" w:color="auto"/>
        <w:right w:val="none" w:sz="0" w:space="0" w:color="auto"/>
      </w:divBdr>
    </w:div>
    <w:div w:id="1739789513">
      <w:bodyDiv w:val="1"/>
      <w:marLeft w:val="0"/>
      <w:marRight w:val="0"/>
      <w:marTop w:val="0"/>
      <w:marBottom w:val="0"/>
      <w:divBdr>
        <w:top w:val="none" w:sz="0" w:space="0" w:color="auto"/>
        <w:left w:val="none" w:sz="0" w:space="0" w:color="auto"/>
        <w:bottom w:val="none" w:sz="0" w:space="0" w:color="auto"/>
        <w:right w:val="none" w:sz="0" w:space="0" w:color="auto"/>
      </w:divBdr>
    </w:div>
    <w:div w:id="1792672648">
      <w:bodyDiv w:val="1"/>
      <w:marLeft w:val="0"/>
      <w:marRight w:val="0"/>
      <w:marTop w:val="0"/>
      <w:marBottom w:val="0"/>
      <w:divBdr>
        <w:top w:val="none" w:sz="0" w:space="0" w:color="auto"/>
        <w:left w:val="none" w:sz="0" w:space="0" w:color="auto"/>
        <w:bottom w:val="none" w:sz="0" w:space="0" w:color="auto"/>
        <w:right w:val="none" w:sz="0" w:space="0" w:color="auto"/>
      </w:divBdr>
    </w:div>
    <w:div w:id="1839035059">
      <w:bodyDiv w:val="1"/>
      <w:marLeft w:val="0"/>
      <w:marRight w:val="0"/>
      <w:marTop w:val="0"/>
      <w:marBottom w:val="0"/>
      <w:divBdr>
        <w:top w:val="none" w:sz="0" w:space="0" w:color="auto"/>
        <w:left w:val="none" w:sz="0" w:space="0" w:color="auto"/>
        <w:bottom w:val="none" w:sz="0" w:space="0" w:color="auto"/>
        <w:right w:val="none" w:sz="0" w:space="0" w:color="auto"/>
      </w:divBdr>
    </w:div>
    <w:div w:id="1891765849">
      <w:bodyDiv w:val="1"/>
      <w:marLeft w:val="0"/>
      <w:marRight w:val="0"/>
      <w:marTop w:val="0"/>
      <w:marBottom w:val="0"/>
      <w:divBdr>
        <w:top w:val="none" w:sz="0" w:space="0" w:color="auto"/>
        <w:left w:val="none" w:sz="0" w:space="0" w:color="auto"/>
        <w:bottom w:val="none" w:sz="0" w:space="0" w:color="auto"/>
        <w:right w:val="none" w:sz="0" w:space="0" w:color="auto"/>
      </w:divBdr>
    </w:div>
    <w:div w:id="1894075536">
      <w:bodyDiv w:val="1"/>
      <w:marLeft w:val="0"/>
      <w:marRight w:val="0"/>
      <w:marTop w:val="0"/>
      <w:marBottom w:val="0"/>
      <w:divBdr>
        <w:top w:val="none" w:sz="0" w:space="0" w:color="auto"/>
        <w:left w:val="none" w:sz="0" w:space="0" w:color="auto"/>
        <w:bottom w:val="none" w:sz="0" w:space="0" w:color="auto"/>
        <w:right w:val="none" w:sz="0" w:space="0" w:color="auto"/>
      </w:divBdr>
    </w:div>
    <w:div w:id="1914393667">
      <w:bodyDiv w:val="1"/>
      <w:marLeft w:val="0"/>
      <w:marRight w:val="0"/>
      <w:marTop w:val="0"/>
      <w:marBottom w:val="0"/>
      <w:divBdr>
        <w:top w:val="none" w:sz="0" w:space="0" w:color="auto"/>
        <w:left w:val="none" w:sz="0" w:space="0" w:color="auto"/>
        <w:bottom w:val="none" w:sz="0" w:space="0" w:color="auto"/>
        <w:right w:val="none" w:sz="0" w:space="0" w:color="auto"/>
      </w:divBdr>
    </w:div>
    <w:div w:id="1927037743">
      <w:bodyDiv w:val="1"/>
      <w:marLeft w:val="0"/>
      <w:marRight w:val="0"/>
      <w:marTop w:val="0"/>
      <w:marBottom w:val="0"/>
      <w:divBdr>
        <w:top w:val="none" w:sz="0" w:space="0" w:color="auto"/>
        <w:left w:val="none" w:sz="0" w:space="0" w:color="auto"/>
        <w:bottom w:val="none" w:sz="0" w:space="0" w:color="auto"/>
        <w:right w:val="none" w:sz="0" w:space="0" w:color="auto"/>
      </w:divBdr>
    </w:div>
    <w:div w:id="2047217819">
      <w:bodyDiv w:val="1"/>
      <w:marLeft w:val="0"/>
      <w:marRight w:val="0"/>
      <w:marTop w:val="0"/>
      <w:marBottom w:val="0"/>
      <w:divBdr>
        <w:top w:val="none" w:sz="0" w:space="0" w:color="auto"/>
        <w:left w:val="none" w:sz="0" w:space="0" w:color="auto"/>
        <w:bottom w:val="none" w:sz="0" w:space="0" w:color="auto"/>
        <w:right w:val="none" w:sz="0" w:space="0" w:color="auto"/>
      </w:divBdr>
    </w:div>
    <w:div w:id="2105490309">
      <w:bodyDiv w:val="1"/>
      <w:marLeft w:val="0"/>
      <w:marRight w:val="0"/>
      <w:marTop w:val="0"/>
      <w:marBottom w:val="0"/>
      <w:divBdr>
        <w:top w:val="none" w:sz="0" w:space="0" w:color="auto"/>
        <w:left w:val="none" w:sz="0" w:space="0" w:color="auto"/>
        <w:bottom w:val="none" w:sz="0" w:space="0" w:color="auto"/>
        <w:right w:val="none" w:sz="0" w:space="0" w:color="auto"/>
      </w:divBdr>
    </w:div>
    <w:div w:id="210746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3545</Words>
  <Characters>20207</Characters>
  <Application>Microsoft Office Word</Application>
  <DocSecurity>0</DocSecurity>
  <Lines>168</Lines>
  <Paragraphs>47</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Subject Matter Experts</vt:lpstr>
      <vt:lpstr/>
      <vt:lpstr/>
      <vt:lpstr/>
      <vt:lpstr>Reliability Standard Language</vt:lpstr>
      <vt:lpstr/>
      <vt:lpstr>R1 Supporting Evidence and Documentation</vt:lpstr>
      <vt:lpstr>R2 Supporting Evidence and Documentation</vt:lpstr>
      <vt:lpstr/>
      <vt:lpstr>R3 Supporting Evidence and Documentation</vt:lpstr>
      <vt:lpstr>R4 Supporting Evidence and Documentation</vt:lpstr>
      <vt:lpstr>Supplemental Information</vt:lpstr>
      <vt:lpstr/>
      <vt:lpstr/>
      <vt:lpstr>Compliance Findings Summary (to be filled out by auditor)</vt:lpstr>
    </vt:vector>
  </TitlesOfParts>
  <Company/>
  <LinksUpToDate>false</LinksUpToDate>
  <CharactersWithSpaces>23705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2013-10-18T20:13:00Z</dcterms:modified>
</cp:coreProperties>
</file>